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0" w:type="pct"/>
        <w:tblLook w:val="01E0" w:firstRow="1" w:lastRow="1" w:firstColumn="1" w:lastColumn="1" w:noHBand="0" w:noVBand="0"/>
      </w:tblPr>
      <w:tblGrid>
        <w:gridCol w:w="2374"/>
        <w:gridCol w:w="2373"/>
        <w:gridCol w:w="2373"/>
        <w:gridCol w:w="2373"/>
        <w:gridCol w:w="282"/>
      </w:tblGrid>
      <w:tr w:rsidR="00DC15B3" w:rsidRPr="003D6122" w:rsidTr="003D6122">
        <w:trPr>
          <w:cantSplit/>
          <w:trHeight w:hRule="exact" w:val="284"/>
        </w:trPr>
        <w:tc>
          <w:tcPr>
            <w:tcW w:w="5000" w:type="pct"/>
            <w:gridSpan w:val="5"/>
            <w:shd w:val="clear" w:color="auto" w:fill="auto"/>
          </w:tcPr>
          <w:tbl>
            <w:tblPr>
              <w:tblW w:w="4960" w:type="pct"/>
              <w:tblLook w:val="01E0" w:firstRow="1" w:lastRow="1" w:firstColumn="1" w:lastColumn="1" w:noHBand="0" w:noVBand="0"/>
            </w:tblPr>
            <w:tblGrid>
              <w:gridCol w:w="2370"/>
              <w:gridCol w:w="2371"/>
              <w:gridCol w:w="2371"/>
              <w:gridCol w:w="2371"/>
            </w:tblGrid>
            <w:tr w:rsidR="00ED3B51" w:rsidRPr="003D6122" w:rsidTr="00955BDA">
              <w:trPr>
                <w:cantSplit/>
                <w:trHeight w:hRule="exact" w:val="1684"/>
              </w:trPr>
              <w:tc>
                <w:tcPr>
                  <w:tcW w:w="2500" w:type="pct"/>
                  <w:gridSpan w:val="2"/>
                  <w:shd w:val="clear" w:color="auto" w:fill="auto"/>
                </w:tcPr>
                <w:p w:rsidR="00ED3B51" w:rsidRDefault="00ED3B51" w:rsidP="00955BDA">
                  <w:bookmarkStart w:id="0" w:name="_GoBack"/>
                  <w:bookmarkEnd w:id="0"/>
                </w:p>
              </w:tc>
              <w:tc>
                <w:tcPr>
                  <w:tcW w:w="2500" w:type="pct"/>
                  <w:gridSpan w:val="2"/>
                  <w:shd w:val="clear" w:color="auto" w:fill="auto"/>
                </w:tcPr>
                <w:tbl>
                  <w:tblPr>
                    <w:tblW w:w="4822" w:type="pct"/>
                    <w:tblLook w:val="01E0" w:firstRow="1" w:lastRow="1" w:firstColumn="1" w:lastColumn="1" w:noHBand="0" w:noVBand="0"/>
                  </w:tblPr>
                  <w:tblGrid>
                    <w:gridCol w:w="4365"/>
                  </w:tblGrid>
                  <w:tr w:rsidR="00ED3B51" w:rsidRPr="0061443F" w:rsidTr="006D63A7">
                    <w:trPr>
                      <w:cantSplit/>
                      <w:trHeight w:hRule="exact" w:val="1684"/>
                    </w:trPr>
                    <w:tc>
                      <w:tcPr>
                        <w:tcW w:w="5000" w:type="pct"/>
                        <w:shd w:val="clear" w:color="auto" w:fill="auto"/>
                      </w:tcPr>
                      <w:p w:rsidR="00ED3B51" w:rsidRDefault="00ED3B51" w:rsidP="00955BDA">
                        <w:pPr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</w:pPr>
                        <w:r w:rsidRPr="0061443F"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  <w:t xml:space="preserve">            </w:t>
                        </w:r>
                      </w:p>
                      <w:p w:rsidR="0091772C" w:rsidRPr="00076B05" w:rsidRDefault="0091772C" w:rsidP="00955BDA">
                        <w:pPr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</w:pPr>
                      </w:p>
                      <w:p w:rsidR="00ED3B51" w:rsidRPr="00076B05" w:rsidRDefault="00ED3B51" w:rsidP="00955BDA">
                        <w:pPr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</w:pPr>
                        <w:r w:rsidRPr="00076B05"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  <w:t xml:space="preserve">            Alexander </w:t>
                        </w:r>
                        <w:proofErr w:type="spellStart"/>
                        <w:r w:rsidRPr="00076B05"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  <w:t>Agócs</w:t>
                        </w:r>
                        <w:proofErr w:type="spellEnd"/>
                        <w:r w:rsidRPr="00076B05"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  <w:t>, likvidátor</w:t>
                        </w:r>
                      </w:p>
                      <w:p w:rsidR="00ED3B51" w:rsidRPr="00076B05" w:rsidRDefault="00ED3B51" w:rsidP="00955BDA">
                        <w:pPr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</w:pPr>
                        <w:r w:rsidRPr="00076B05"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  <w:t xml:space="preserve">            Jesenského 102</w:t>
                        </w:r>
                      </w:p>
                      <w:p w:rsidR="00ED3B51" w:rsidRPr="00076B05" w:rsidRDefault="00ED3B51" w:rsidP="00955BDA">
                        <w:pPr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</w:pPr>
                        <w:r w:rsidRPr="00076B05"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  <w:t xml:space="preserve">            981 01  Hnúšťa            </w:t>
                        </w:r>
                      </w:p>
                      <w:p w:rsidR="00ED3B51" w:rsidRPr="00076B05" w:rsidRDefault="00ED3B51" w:rsidP="00955BDA">
                        <w:pPr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</w:pPr>
                      </w:p>
                      <w:p w:rsidR="00ED3B51" w:rsidRPr="0061443F" w:rsidRDefault="00ED3B51" w:rsidP="00955BDA">
                        <w:pPr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</w:pPr>
                      </w:p>
                      <w:p w:rsidR="00ED3B51" w:rsidRPr="0061443F" w:rsidRDefault="00ED3B51" w:rsidP="00955BDA">
                        <w:pPr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</w:pPr>
                        <w:r w:rsidRPr="0061443F"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  <w:t xml:space="preserve">            Alexander </w:t>
                        </w:r>
                        <w:proofErr w:type="spellStart"/>
                        <w:r w:rsidRPr="0061443F"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  <w:t>Agócs</w:t>
                        </w:r>
                        <w:proofErr w:type="spellEnd"/>
                        <w:r w:rsidRPr="0061443F"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  <w:t>, likvidátor</w:t>
                        </w:r>
                      </w:p>
                      <w:p w:rsidR="00ED3B51" w:rsidRPr="0061443F" w:rsidRDefault="00ED3B51" w:rsidP="00955BDA">
                        <w:pPr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</w:pPr>
                        <w:r w:rsidRPr="0061443F"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  <w:t xml:space="preserve">            Jesenského 102</w:t>
                        </w:r>
                      </w:p>
                      <w:p w:rsidR="00ED3B51" w:rsidRPr="0061443F" w:rsidRDefault="00ED3B51" w:rsidP="00955BDA">
                        <w:pPr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</w:pPr>
                        <w:r w:rsidRPr="0061443F">
                          <w:rPr>
                            <w:rFonts w:ascii="Arial" w:hAnsi="Arial" w:cs="Arial"/>
                            <w:b/>
                            <w:iCs/>
                            <w:sz w:val="22"/>
                            <w:szCs w:val="22"/>
                          </w:rPr>
                          <w:t xml:space="preserve">            981 01  Hnúšťa            </w:t>
                        </w:r>
                      </w:p>
                      <w:p w:rsidR="00ED3B51" w:rsidRPr="0061443F" w:rsidRDefault="00ED3B51" w:rsidP="00955BDA">
                        <w:pPr>
                          <w:ind w:firstLine="653"/>
                          <w:rPr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  <w:p w:rsidR="00ED3B51" w:rsidRPr="0061443F" w:rsidRDefault="00ED3B51" w:rsidP="00955BDA">
                        <w:pPr>
                          <w:ind w:firstLine="653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ED3B51" w:rsidRDefault="00ED3B51" w:rsidP="00955BDA"/>
              </w:tc>
            </w:tr>
            <w:tr w:rsidR="00ED3B51" w:rsidRPr="003D6122" w:rsidTr="00955BDA">
              <w:trPr>
                <w:cantSplit/>
                <w:trHeight w:hRule="exact" w:val="454"/>
              </w:trPr>
              <w:tc>
                <w:tcPr>
                  <w:tcW w:w="5000" w:type="pct"/>
                  <w:gridSpan w:val="4"/>
                  <w:shd w:val="clear" w:color="auto" w:fill="auto"/>
                </w:tcPr>
                <w:p w:rsidR="00ED3B51" w:rsidRDefault="00ED3B51" w:rsidP="00955BDA"/>
              </w:tc>
            </w:tr>
            <w:tr w:rsidR="00ED3B51" w:rsidRPr="003D6122" w:rsidTr="00955BDA">
              <w:trPr>
                <w:cantSplit/>
                <w:trHeight w:hRule="exact" w:val="454"/>
              </w:trPr>
              <w:tc>
                <w:tcPr>
                  <w:tcW w:w="1250" w:type="pct"/>
                  <w:shd w:val="clear" w:color="auto" w:fill="auto"/>
                </w:tcPr>
                <w:p w:rsidR="00ED3B51" w:rsidRDefault="00ED3B51" w:rsidP="00955BDA"/>
              </w:tc>
              <w:tc>
                <w:tcPr>
                  <w:tcW w:w="1250" w:type="pct"/>
                  <w:shd w:val="clear" w:color="auto" w:fill="auto"/>
                </w:tcPr>
                <w:p w:rsidR="00ED3B51" w:rsidRDefault="00ED3B51" w:rsidP="00955BDA"/>
              </w:tc>
              <w:tc>
                <w:tcPr>
                  <w:tcW w:w="1250" w:type="pct"/>
                  <w:shd w:val="clear" w:color="auto" w:fill="auto"/>
                </w:tcPr>
                <w:p w:rsidR="00ED3B51" w:rsidRDefault="00ED3B51" w:rsidP="00955BDA"/>
              </w:tc>
              <w:tc>
                <w:tcPr>
                  <w:tcW w:w="1250" w:type="pct"/>
                  <w:shd w:val="clear" w:color="auto" w:fill="auto"/>
                </w:tcPr>
                <w:p w:rsidR="00ED3B51" w:rsidRDefault="00ED3B51" w:rsidP="00955BDA"/>
              </w:tc>
            </w:tr>
            <w:tr w:rsidR="00ED3B51" w:rsidRPr="003D6122" w:rsidTr="00955BDA">
              <w:trPr>
                <w:cantSplit/>
                <w:trHeight w:hRule="exact" w:val="454"/>
              </w:trPr>
              <w:tc>
                <w:tcPr>
                  <w:tcW w:w="1250" w:type="pct"/>
                  <w:shd w:val="clear" w:color="auto" w:fill="auto"/>
                </w:tcPr>
                <w:p w:rsidR="00ED3B51" w:rsidRDefault="00ED3B51" w:rsidP="00955BDA"/>
              </w:tc>
              <w:tc>
                <w:tcPr>
                  <w:tcW w:w="1250" w:type="pct"/>
                  <w:shd w:val="clear" w:color="auto" w:fill="auto"/>
                </w:tcPr>
                <w:p w:rsidR="00ED3B51" w:rsidRDefault="00ED3B51" w:rsidP="00955BDA"/>
              </w:tc>
              <w:tc>
                <w:tcPr>
                  <w:tcW w:w="1250" w:type="pct"/>
                  <w:shd w:val="clear" w:color="auto" w:fill="auto"/>
                </w:tcPr>
                <w:p w:rsidR="00ED3B51" w:rsidRDefault="00ED3B51" w:rsidP="00955BDA"/>
              </w:tc>
              <w:tc>
                <w:tcPr>
                  <w:tcW w:w="1250" w:type="pct"/>
                  <w:shd w:val="clear" w:color="auto" w:fill="auto"/>
                </w:tcPr>
                <w:p w:rsidR="00ED3B51" w:rsidRDefault="00ED3B51" w:rsidP="00955BDA"/>
              </w:tc>
            </w:tr>
            <w:tr w:rsidR="00ED3B51" w:rsidRPr="003D6122" w:rsidTr="00955BDA">
              <w:trPr>
                <w:cantSplit/>
                <w:trHeight w:hRule="exact" w:val="794"/>
              </w:trPr>
              <w:tc>
                <w:tcPr>
                  <w:tcW w:w="5000" w:type="pct"/>
                  <w:gridSpan w:val="4"/>
                  <w:shd w:val="clear" w:color="auto" w:fill="auto"/>
                </w:tcPr>
                <w:p w:rsidR="00ED3B51" w:rsidRDefault="00ED3B51" w:rsidP="00955BDA"/>
              </w:tc>
            </w:tr>
          </w:tbl>
          <w:p w:rsidR="00ED3B51" w:rsidRDefault="00ED3B51" w:rsidP="00ED3B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Vec</w:t>
            </w:r>
            <w:r w:rsidRPr="006836A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>Oznámenie o prerušení dodávky vody.</w:t>
            </w:r>
          </w:p>
          <w:p w:rsidR="00ED3B51" w:rsidRPr="006836A3" w:rsidRDefault="00ED3B51" w:rsidP="00ED3B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3B51" w:rsidRPr="006836A3" w:rsidRDefault="00ED3B51" w:rsidP="00ED3B51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emocnica Hnúšťa, </w:t>
            </w:r>
            <w:proofErr w:type="spellStart"/>
            <w:r w:rsidRPr="006836A3">
              <w:rPr>
                <w:rFonts w:ascii="Arial" w:hAnsi="Arial" w:cs="Arial"/>
                <w:sz w:val="22"/>
                <w:szCs w:val="22"/>
              </w:rPr>
              <w:t>n.o</w:t>
            </w:r>
            <w:proofErr w:type="spellEnd"/>
            <w:r w:rsidRPr="006836A3">
              <w:rPr>
                <w:rFonts w:ascii="Arial" w:hAnsi="Arial" w:cs="Arial"/>
                <w:sz w:val="22"/>
                <w:szCs w:val="22"/>
              </w:rPr>
              <w:t>. so sídlom Jesenského 102, 981 01 Hnúšťa, IČO : 4</w:t>
            </w:r>
            <w:r>
              <w:rPr>
                <w:rFonts w:ascii="Arial" w:hAnsi="Arial" w:cs="Arial"/>
                <w:sz w:val="22"/>
                <w:szCs w:val="22"/>
              </w:rPr>
              <w:t>5 732 701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 dňa </w:t>
            </w:r>
            <w:r>
              <w:rPr>
                <w:rFonts w:ascii="Arial" w:hAnsi="Arial" w:cs="Arial"/>
                <w:sz w:val="22"/>
                <w:szCs w:val="22"/>
              </w:rPr>
              <w:t>24.06</w:t>
            </w:r>
            <w:r w:rsidRPr="006836A3">
              <w:rPr>
                <w:rFonts w:ascii="Arial" w:hAnsi="Arial" w:cs="Arial"/>
                <w:sz w:val="22"/>
                <w:szCs w:val="22"/>
              </w:rPr>
              <w:t>.20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, ako odberateľ </w:t>
            </w:r>
            <w:r w:rsidRPr="00104917">
              <w:rPr>
                <w:rFonts w:ascii="Arial" w:hAnsi="Arial" w:cs="Arial"/>
                <w:sz w:val="22"/>
                <w:szCs w:val="22"/>
              </w:rPr>
              <w:t>v súlade so zák. č. 442/2002 Z.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4917">
              <w:rPr>
                <w:rFonts w:ascii="Arial" w:hAnsi="Arial" w:cs="Arial"/>
                <w:sz w:val="22"/>
                <w:szCs w:val="22"/>
              </w:rPr>
              <w:t xml:space="preserve">z. v znení neskorších predpisov uzatvorila so Stredoslovenskou vodárenskou prevádzkovou spoločnosťou, a.s.(ďalej len </w:t>
            </w:r>
            <w:proofErr w:type="spellStart"/>
            <w:r w:rsidRPr="00104917">
              <w:rPr>
                <w:rFonts w:ascii="Arial" w:hAnsi="Arial" w:cs="Arial"/>
                <w:sz w:val="22"/>
                <w:szCs w:val="22"/>
              </w:rPr>
              <w:t>StVPS</w:t>
            </w:r>
            <w:proofErr w:type="spellEnd"/>
            <w:r w:rsidRPr="0010491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a.s.)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, ako dodávateľom </w:t>
            </w:r>
            <w:r>
              <w:rPr>
                <w:rFonts w:ascii="Arial" w:hAnsi="Arial" w:cs="Arial"/>
                <w:sz w:val="22"/>
                <w:szCs w:val="22"/>
              </w:rPr>
              <w:t xml:space="preserve">písomnú 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Zmluvu č. </w:t>
            </w:r>
            <w:r>
              <w:rPr>
                <w:rFonts w:ascii="Arial" w:hAnsi="Arial" w:cs="Arial"/>
                <w:sz w:val="22"/>
                <w:szCs w:val="22"/>
              </w:rPr>
              <w:t>410201415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 o dodávke vody z verejného vodovodu a odvádzaní odpadových vôd verejnou kanalizáciou spolu s jej Prílohami č.1. až 4. Podľa tejto Zmluvy sa dodávateľ </w:t>
            </w:r>
            <w:proofErr w:type="spellStart"/>
            <w:r w:rsidRPr="006836A3">
              <w:rPr>
                <w:rFonts w:ascii="Arial" w:hAnsi="Arial" w:cs="Arial"/>
                <w:sz w:val="22"/>
                <w:szCs w:val="22"/>
              </w:rPr>
              <w:t>StVPS</w:t>
            </w:r>
            <w:proofErr w:type="spellEnd"/>
            <w:r w:rsidRPr="006836A3">
              <w:rPr>
                <w:rFonts w:ascii="Arial" w:hAnsi="Arial" w:cs="Arial"/>
                <w:sz w:val="22"/>
                <w:szCs w:val="22"/>
              </w:rPr>
              <w:t xml:space="preserve">, a.s. zaviazal dodávať odberateľovi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6836A3">
              <w:rPr>
                <w:rFonts w:ascii="Arial" w:hAnsi="Arial" w:cs="Arial"/>
                <w:sz w:val="22"/>
                <w:szCs w:val="22"/>
              </w:rPr>
              <w:t>emocnica Hnúšťa, 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36A3">
              <w:rPr>
                <w:rFonts w:ascii="Arial" w:hAnsi="Arial" w:cs="Arial"/>
                <w:sz w:val="22"/>
                <w:szCs w:val="22"/>
              </w:rPr>
              <w:t>o. vodu z verejného vodovodu do jeho odberných miest uvedených v Prílohe 1 – až 4</w:t>
            </w:r>
            <w:r>
              <w:rPr>
                <w:rFonts w:ascii="Arial" w:hAnsi="Arial" w:cs="Arial"/>
                <w:sz w:val="22"/>
                <w:szCs w:val="22"/>
              </w:rPr>
              <w:t xml:space="preserve"> predmetnej zmluvy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, ako aj z týchto odberných miest odvádzať verejnou kanalizáciou odpadové vody a odberateľ sa zaviazal </w:t>
            </w:r>
            <w:r>
              <w:rPr>
                <w:rFonts w:ascii="Arial" w:hAnsi="Arial" w:cs="Arial"/>
                <w:sz w:val="22"/>
                <w:szCs w:val="22"/>
              </w:rPr>
              <w:t xml:space="preserve">dodávateľovi </w:t>
            </w:r>
            <w:r w:rsidRPr="006836A3">
              <w:rPr>
                <w:rFonts w:ascii="Arial" w:hAnsi="Arial" w:cs="Arial"/>
                <w:sz w:val="22"/>
                <w:szCs w:val="22"/>
              </w:rPr>
              <w:t>zaplatiť za poskytnuté plnenie vodné a stočné.</w:t>
            </w:r>
          </w:p>
          <w:p w:rsidR="00ED3B51" w:rsidRPr="006836A3" w:rsidRDefault="00ED3B51" w:rsidP="00ED3B51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6A3">
              <w:rPr>
                <w:rFonts w:ascii="Arial" w:hAnsi="Arial" w:cs="Arial"/>
                <w:sz w:val="22"/>
                <w:szCs w:val="22"/>
              </w:rPr>
              <w:t xml:space="preserve">Na základe uvedenej Zmluvy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36A3">
              <w:rPr>
                <w:rFonts w:ascii="Arial" w:hAnsi="Arial" w:cs="Arial"/>
                <w:sz w:val="22"/>
                <w:szCs w:val="22"/>
              </w:rPr>
              <w:t>StVPS</w:t>
            </w:r>
            <w:proofErr w:type="spellEnd"/>
            <w:r w:rsidRPr="006836A3">
              <w:rPr>
                <w:rFonts w:ascii="Arial" w:hAnsi="Arial" w:cs="Arial"/>
                <w:sz w:val="22"/>
                <w:szCs w:val="22"/>
              </w:rPr>
              <w:t xml:space="preserve">, a.s. </w:t>
            </w:r>
            <w:r>
              <w:rPr>
                <w:rFonts w:ascii="Arial" w:hAnsi="Arial" w:cs="Arial"/>
                <w:sz w:val="22"/>
                <w:szCs w:val="22"/>
              </w:rPr>
              <w:t>posk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ytuje </w:t>
            </w:r>
            <w:r>
              <w:rPr>
                <w:rFonts w:ascii="Arial" w:hAnsi="Arial" w:cs="Arial"/>
                <w:sz w:val="22"/>
                <w:szCs w:val="22"/>
              </w:rPr>
              <w:t xml:space="preserve">dohodnuté 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plnenie </w:t>
            </w:r>
            <w:r>
              <w:rPr>
                <w:rFonts w:ascii="Arial" w:hAnsi="Arial" w:cs="Arial"/>
                <w:sz w:val="22"/>
                <w:szCs w:val="22"/>
              </w:rPr>
              <w:t xml:space="preserve">spočívajúce v </w:t>
            </w:r>
            <w:r w:rsidRPr="006836A3">
              <w:rPr>
                <w:rFonts w:ascii="Arial" w:hAnsi="Arial" w:cs="Arial"/>
                <w:sz w:val="22"/>
                <w:szCs w:val="22"/>
              </w:rPr>
              <w:t>dodáv</w:t>
            </w:r>
            <w:r>
              <w:rPr>
                <w:rFonts w:ascii="Arial" w:hAnsi="Arial" w:cs="Arial"/>
                <w:sz w:val="22"/>
                <w:szCs w:val="22"/>
              </w:rPr>
              <w:t>kach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 vod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 z verejného vodovodu a odvádza</w:t>
            </w:r>
            <w:r>
              <w:rPr>
                <w:rFonts w:ascii="Arial" w:hAnsi="Arial" w:cs="Arial"/>
                <w:sz w:val="22"/>
                <w:szCs w:val="22"/>
              </w:rPr>
              <w:t>ní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 odpadov</w:t>
            </w:r>
            <w:r>
              <w:rPr>
                <w:rFonts w:ascii="Arial" w:hAnsi="Arial" w:cs="Arial"/>
                <w:sz w:val="22"/>
                <w:szCs w:val="22"/>
              </w:rPr>
              <w:t>ých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 v</w:t>
            </w:r>
            <w:r>
              <w:rPr>
                <w:rFonts w:ascii="Arial" w:hAnsi="Arial" w:cs="Arial"/>
                <w:sz w:val="22"/>
                <w:szCs w:val="22"/>
              </w:rPr>
              <w:t>ô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36A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 odberateľ N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emocnica Hnúšťa, </w:t>
            </w:r>
            <w:proofErr w:type="spellStart"/>
            <w:r w:rsidRPr="006836A3">
              <w:rPr>
                <w:rFonts w:ascii="Arial" w:hAnsi="Arial" w:cs="Arial"/>
                <w:sz w:val="22"/>
                <w:szCs w:val="22"/>
              </w:rPr>
              <w:t>n.o</w:t>
            </w:r>
            <w:proofErr w:type="spellEnd"/>
            <w:r w:rsidRPr="006836A3">
              <w:rPr>
                <w:rFonts w:ascii="Arial" w:hAnsi="Arial" w:cs="Arial"/>
                <w:sz w:val="22"/>
                <w:szCs w:val="22"/>
              </w:rPr>
              <w:t>. toto plnenie bez výhrad prijíma</w:t>
            </w:r>
            <w:r>
              <w:rPr>
                <w:rFonts w:ascii="Arial" w:hAnsi="Arial" w:cs="Arial"/>
                <w:sz w:val="22"/>
                <w:szCs w:val="22"/>
              </w:rPr>
              <w:t>, no za poskytnuté plnenie od roku 2011 neplatí dodávateľovi vodné a stočné vyúčtovávané faktúrami.</w:t>
            </w:r>
          </w:p>
          <w:p w:rsidR="00ED3B51" w:rsidRDefault="00ED3B51" w:rsidP="00ED3B51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odberateľ 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ste sa dostali </w:t>
            </w:r>
            <w:r>
              <w:rPr>
                <w:rFonts w:ascii="Arial" w:hAnsi="Arial" w:cs="Arial"/>
                <w:sz w:val="22"/>
                <w:szCs w:val="22"/>
              </w:rPr>
              <w:t xml:space="preserve">do značného </w:t>
            </w:r>
            <w:r w:rsidRPr="006836A3">
              <w:rPr>
                <w:rFonts w:ascii="Arial" w:hAnsi="Arial" w:cs="Arial"/>
                <w:sz w:val="22"/>
                <w:szCs w:val="22"/>
              </w:rPr>
              <w:t>omeškania s plnením</w:t>
            </w:r>
            <w:r>
              <w:rPr>
                <w:rFonts w:ascii="Arial" w:hAnsi="Arial" w:cs="Arial"/>
                <w:sz w:val="22"/>
                <w:szCs w:val="22"/>
              </w:rPr>
              <w:t xml:space="preserve"> peňažných záväzkov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za vodné a stočné,  ako i zmluvne vyúčtovaných úrokov z omeškania, ktoré sú k dnešnému dňu  neuhradené vo výške </w:t>
            </w:r>
            <w:r w:rsidRPr="00D0699B">
              <w:rPr>
                <w:rFonts w:ascii="Arial" w:hAnsi="Arial" w:cs="Arial"/>
                <w:b/>
                <w:sz w:val="22"/>
                <w:szCs w:val="22"/>
              </w:rPr>
              <w:t>58 200,80 Eur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ED3B51" w:rsidRPr="00E0089C" w:rsidRDefault="00ED3B51" w:rsidP="00ED3B51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Doterajšie upomienky zasielané po každej neuhradenej faktúre a výzvy zo dňa </w:t>
            </w:r>
            <w:r>
              <w:rPr>
                <w:rFonts w:ascii="Arial" w:hAnsi="Arial" w:cs="Arial"/>
                <w:b/>
                <w:sz w:val="22"/>
                <w:szCs w:val="22"/>
              </w:rPr>
              <w:t>23.6.2011, 16.8.2011,</w:t>
            </w:r>
            <w:r w:rsidRPr="00E0089C">
              <w:rPr>
                <w:rFonts w:ascii="Arial" w:hAnsi="Arial" w:cs="Arial"/>
                <w:b/>
                <w:sz w:val="22"/>
                <w:szCs w:val="22"/>
              </w:rPr>
              <w:t xml:space="preserve">  29.11.2012</w:t>
            </w:r>
            <w:r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0699B">
              <w:rPr>
                <w:rFonts w:ascii="Arial" w:hAnsi="Arial" w:cs="Arial"/>
                <w:b/>
                <w:sz w:val="22"/>
                <w:szCs w:val="22"/>
              </w:rPr>
              <w:t>22.2.2013</w:t>
            </w:r>
            <w:r>
              <w:rPr>
                <w:rFonts w:ascii="Arial" w:hAnsi="Arial" w:cs="Arial"/>
                <w:sz w:val="22"/>
                <w:szCs w:val="22"/>
              </w:rPr>
              <w:t xml:space="preserve"> na zaplatenie dlhu boli neúspešné a dlhodobo nejavíte žiadny záujem o pokonávku, oznamujeme Vám,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 že </w:t>
            </w:r>
            <w:r w:rsidRPr="00E0089C">
              <w:rPr>
                <w:rFonts w:ascii="Arial" w:hAnsi="Arial" w:cs="Arial"/>
                <w:sz w:val="22"/>
                <w:szCs w:val="22"/>
                <w:u w:val="single"/>
              </w:rPr>
              <w:t>v súlade s § 32 ods. 1 písm. m) zákona č. 442/2002 Z.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E0089C">
              <w:rPr>
                <w:rFonts w:ascii="Arial" w:hAnsi="Arial" w:cs="Arial"/>
                <w:sz w:val="22"/>
                <w:szCs w:val="22"/>
                <w:u w:val="single"/>
              </w:rPr>
              <w:t xml:space="preserve">z. v znení neskorších predpisov bez ďalšieho upozornenia dňom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10.7.2013</w:t>
            </w:r>
            <w:r w:rsidRPr="00E0089C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256A65">
              <w:rPr>
                <w:rFonts w:ascii="Arial" w:hAnsi="Arial" w:cs="Arial"/>
                <w:b/>
                <w:sz w:val="22"/>
                <w:szCs w:val="22"/>
                <w:u w:val="single"/>
              </w:rPr>
              <w:t>o 8,00 hod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Pr="00E0089C">
              <w:rPr>
                <w:rFonts w:ascii="Arial" w:hAnsi="Arial" w:cs="Arial"/>
                <w:sz w:val="22"/>
                <w:szCs w:val="22"/>
                <w:u w:val="single"/>
              </w:rPr>
              <w:t>pristúpi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me</w:t>
            </w:r>
            <w:r w:rsidRPr="00E0089C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E0089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k prerušeniu dodávok vody </w:t>
            </w:r>
            <w:r w:rsidRPr="00E0089C">
              <w:rPr>
                <w:rFonts w:ascii="Arial" w:hAnsi="Arial" w:cs="Arial"/>
                <w:sz w:val="22"/>
                <w:szCs w:val="22"/>
                <w:u w:val="single"/>
              </w:rPr>
              <w:t xml:space="preserve">do odberného miesta č. 40003-15290-0 na ulici Sládkovičovej, Hnúšťa – NEMOCNICA.  </w:t>
            </w:r>
          </w:p>
          <w:p w:rsidR="00ED3B51" w:rsidRPr="006836A3" w:rsidRDefault="00ED3B51" w:rsidP="00ED3B51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ároveň Vás upozorňujeme, že pokiaľ dôjde k prerušeniu dodávok vody z dôvodu nezaplatenia </w:t>
            </w:r>
            <w:r>
              <w:rPr>
                <w:rFonts w:ascii="Arial" w:hAnsi="Arial" w:cs="Arial"/>
                <w:sz w:val="22"/>
                <w:szCs w:val="22"/>
              </w:rPr>
              <w:t>dlhu</w:t>
            </w:r>
            <w:r w:rsidRPr="006836A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v zmysle ustanovenia § 38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8 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 zákona č. 442/2002 </w:t>
            </w:r>
            <w:proofErr w:type="spellStart"/>
            <w:r w:rsidRPr="006836A3">
              <w:rPr>
                <w:rFonts w:ascii="Arial" w:hAnsi="Arial" w:cs="Arial"/>
                <w:sz w:val="22"/>
                <w:szCs w:val="22"/>
              </w:rPr>
              <w:t>Z.z</w:t>
            </w:r>
            <w:proofErr w:type="spellEnd"/>
            <w:r w:rsidRPr="006836A3">
              <w:rPr>
                <w:rFonts w:ascii="Arial" w:hAnsi="Arial" w:cs="Arial"/>
                <w:sz w:val="22"/>
                <w:szCs w:val="22"/>
              </w:rPr>
              <w:t>. v znení neskorších predpisov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36A3">
              <w:rPr>
                <w:rFonts w:ascii="Arial" w:hAnsi="Arial" w:cs="Arial"/>
                <w:sz w:val="22"/>
                <w:szCs w:val="22"/>
              </w:rPr>
              <w:t>náklady s tým spojené hradí odberateľ</w:t>
            </w:r>
            <w:r>
              <w:rPr>
                <w:rFonts w:ascii="Arial" w:hAnsi="Arial" w:cs="Arial"/>
                <w:sz w:val="22"/>
                <w:szCs w:val="22"/>
              </w:rPr>
              <w:t xml:space="preserve">. V takomto prípade </w:t>
            </w:r>
            <w:r w:rsidRPr="006836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38A2">
              <w:rPr>
                <w:rFonts w:ascii="Arial" w:hAnsi="Arial" w:cs="Arial"/>
                <w:b/>
                <w:sz w:val="22"/>
                <w:szCs w:val="22"/>
              </w:rPr>
              <w:t xml:space="preserve">dodávka vody môže byť obnovená až po zaplatení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vodného a stočného </w:t>
            </w:r>
            <w:r w:rsidRPr="004D38A2">
              <w:rPr>
                <w:rFonts w:ascii="Arial" w:hAnsi="Arial" w:cs="Arial"/>
                <w:b/>
                <w:sz w:val="22"/>
                <w:szCs w:val="22"/>
              </w:rPr>
              <w:t xml:space="preserve"> a nákladov spojených s 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D38A2">
              <w:rPr>
                <w:rFonts w:ascii="Arial" w:hAnsi="Arial" w:cs="Arial"/>
                <w:b/>
                <w:sz w:val="22"/>
                <w:szCs w:val="22"/>
              </w:rPr>
              <w:t>prerušením a</w:t>
            </w:r>
            <w:r>
              <w:rPr>
                <w:rFonts w:ascii="Arial" w:hAnsi="Arial" w:cs="Arial"/>
                <w:b/>
                <w:sz w:val="22"/>
                <w:szCs w:val="22"/>
              </w:rPr>
              <w:t> obnovením dodávok</w:t>
            </w:r>
            <w:r w:rsidRPr="004D38A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ED3B51" w:rsidRDefault="00ED3B51" w:rsidP="00ED3B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D3B51" w:rsidRPr="006836A3" w:rsidRDefault="00ED3B51" w:rsidP="00ED3B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D3B51" w:rsidRPr="00E0089C" w:rsidRDefault="00ED3B51" w:rsidP="00ED3B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Ing. Mária </w:t>
            </w:r>
            <w:r w:rsidRPr="00E0089C">
              <w:rPr>
                <w:rFonts w:ascii="Arial" w:hAnsi="Arial" w:cs="Arial"/>
                <w:b/>
                <w:sz w:val="22"/>
                <w:szCs w:val="22"/>
              </w:rPr>
              <w:t>Vicianová</w:t>
            </w:r>
          </w:p>
          <w:p w:rsidR="00ED3B51" w:rsidRPr="006836A3" w:rsidRDefault="00ED3B51" w:rsidP="00ED3B51">
            <w:pPr>
              <w:rPr>
                <w:rFonts w:ascii="Arial" w:hAnsi="Arial" w:cs="Arial"/>
                <w:sz w:val="22"/>
                <w:szCs w:val="22"/>
              </w:rPr>
            </w:pP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 w:rsidRPr="006836A3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riaditeľ obchodného úseku</w:t>
            </w:r>
          </w:p>
          <w:p w:rsidR="00DC15B3" w:rsidRPr="003D6122" w:rsidRDefault="00DC15B3" w:rsidP="006B3C95">
            <w:pPr>
              <w:ind w:firstLine="6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3A9" w:rsidRPr="007D414A" w:rsidTr="005E33A9">
        <w:trPr>
          <w:gridAfter w:val="1"/>
          <w:wAfter w:w="144" w:type="pct"/>
          <w:cantSplit/>
          <w:trHeight w:hRule="exact" w:val="1684"/>
        </w:trPr>
        <w:tc>
          <w:tcPr>
            <w:tcW w:w="2428" w:type="pct"/>
            <w:gridSpan w:val="2"/>
            <w:shd w:val="clear" w:color="auto" w:fill="auto"/>
          </w:tcPr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pct"/>
            <w:gridSpan w:val="2"/>
            <w:shd w:val="clear" w:color="auto" w:fill="auto"/>
          </w:tcPr>
          <w:p w:rsidR="005E33A9" w:rsidRPr="007D414A" w:rsidRDefault="005E33A9" w:rsidP="005E33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414A">
              <w:rPr>
                <w:rFonts w:ascii="Arial" w:hAnsi="Arial" w:cs="Arial"/>
                <w:b/>
                <w:sz w:val="20"/>
                <w:szCs w:val="20"/>
              </w:rPr>
              <w:t>Mestské a obecné úrady</w:t>
            </w:r>
          </w:p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14A">
              <w:rPr>
                <w:rFonts w:ascii="Arial" w:hAnsi="Arial" w:cs="Arial"/>
                <w:sz w:val="20"/>
                <w:szCs w:val="20"/>
              </w:rPr>
              <w:t>v pôsobnosti</w:t>
            </w:r>
          </w:p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14A">
              <w:rPr>
                <w:rFonts w:ascii="Arial" w:hAnsi="Arial" w:cs="Arial"/>
                <w:sz w:val="20"/>
                <w:szCs w:val="20"/>
              </w:rPr>
              <w:t xml:space="preserve">Stredoslovenskej </w:t>
            </w:r>
          </w:p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14A">
              <w:rPr>
                <w:rFonts w:ascii="Arial" w:hAnsi="Arial" w:cs="Arial"/>
                <w:sz w:val="20"/>
                <w:szCs w:val="20"/>
              </w:rPr>
              <w:t>vodárenskej prevádzkovej spoločnosti, a.s.</w:t>
            </w:r>
          </w:p>
        </w:tc>
      </w:tr>
      <w:tr w:rsidR="005E33A9" w:rsidRPr="007D414A" w:rsidTr="005056F6">
        <w:trPr>
          <w:gridAfter w:val="1"/>
          <w:wAfter w:w="144" w:type="pct"/>
          <w:cantSplit/>
          <w:trHeight w:hRule="exact" w:val="57"/>
        </w:trPr>
        <w:tc>
          <w:tcPr>
            <w:tcW w:w="4856" w:type="pct"/>
            <w:gridSpan w:val="4"/>
            <w:shd w:val="clear" w:color="auto" w:fill="auto"/>
            <w:vAlign w:val="center"/>
          </w:tcPr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A9" w:rsidRPr="007D414A" w:rsidTr="005E33A9">
        <w:trPr>
          <w:gridAfter w:val="1"/>
          <w:wAfter w:w="144" w:type="pct"/>
          <w:cantSplit/>
          <w:trHeight w:hRule="exact" w:val="454"/>
        </w:trPr>
        <w:tc>
          <w:tcPr>
            <w:tcW w:w="1214" w:type="pct"/>
            <w:shd w:val="clear" w:color="auto" w:fill="auto"/>
            <w:vAlign w:val="bottom"/>
          </w:tcPr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14A">
              <w:rPr>
                <w:rFonts w:ascii="Arial" w:hAnsi="Arial" w:cs="Arial"/>
                <w:sz w:val="20"/>
                <w:szCs w:val="20"/>
              </w:rPr>
              <w:t xml:space="preserve">Naša značka                   </w:t>
            </w:r>
          </w:p>
        </w:tc>
        <w:tc>
          <w:tcPr>
            <w:tcW w:w="1214" w:type="pct"/>
            <w:shd w:val="clear" w:color="auto" w:fill="auto"/>
            <w:vAlign w:val="bottom"/>
          </w:tcPr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14A">
              <w:rPr>
                <w:rFonts w:ascii="Arial" w:hAnsi="Arial" w:cs="Arial"/>
                <w:sz w:val="20"/>
                <w:szCs w:val="20"/>
              </w:rPr>
              <w:t>Vaša značka</w:t>
            </w:r>
          </w:p>
        </w:tc>
        <w:tc>
          <w:tcPr>
            <w:tcW w:w="1214" w:type="pct"/>
            <w:shd w:val="clear" w:color="auto" w:fill="auto"/>
            <w:vAlign w:val="bottom"/>
          </w:tcPr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14A">
              <w:rPr>
                <w:rFonts w:ascii="Arial" w:hAnsi="Arial" w:cs="Arial"/>
                <w:sz w:val="20"/>
                <w:szCs w:val="20"/>
              </w:rPr>
              <w:t xml:space="preserve">Vybavuje        </w:t>
            </w:r>
          </w:p>
        </w:tc>
        <w:tc>
          <w:tcPr>
            <w:tcW w:w="1214" w:type="pct"/>
            <w:shd w:val="clear" w:color="auto" w:fill="auto"/>
            <w:vAlign w:val="bottom"/>
          </w:tcPr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14A">
              <w:rPr>
                <w:rFonts w:ascii="Arial" w:hAnsi="Arial" w:cs="Arial"/>
                <w:sz w:val="20"/>
                <w:szCs w:val="20"/>
              </w:rPr>
              <w:t>V Banskej Bystrici</w:t>
            </w:r>
          </w:p>
        </w:tc>
      </w:tr>
      <w:tr w:rsidR="005E33A9" w:rsidRPr="007D414A" w:rsidTr="005E33A9">
        <w:trPr>
          <w:gridAfter w:val="1"/>
          <w:wAfter w:w="144" w:type="pct"/>
          <w:cantSplit/>
          <w:trHeight w:hRule="exact" w:val="454"/>
        </w:trPr>
        <w:tc>
          <w:tcPr>
            <w:tcW w:w="1214" w:type="pct"/>
            <w:shd w:val="clear" w:color="auto" w:fill="auto"/>
          </w:tcPr>
          <w:p w:rsidR="005E33A9" w:rsidRPr="007D414A" w:rsidRDefault="00A40685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E33A9" w:rsidRPr="007D414A">
              <w:rPr>
                <w:rFonts w:ascii="Arial" w:hAnsi="Arial" w:cs="Arial"/>
                <w:sz w:val="20"/>
                <w:szCs w:val="20"/>
              </w:rPr>
              <w:t>/OÚ/2014</w:t>
            </w:r>
          </w:p>
        </w:tc>
        <w:tc>
          <w:tcPr>
            <w:tcW w:w="1214" w:type="pct"/>
            <w:shd w:val="clear" w:color="auto" w:fill="auto"/>
          </w:tcPr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shd w:val="clear" w:color="auto" w:fill="auto"/>
          </w:tcPr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shd w:val="clear" w:color="auto" w:fill="auto"/>
          </w:tcPr>
          <w:p w:rsidR="005E33A9" w:rsidRPr="007D414A" w:rsidRDefault="00A40685" w:rsidP="00D87B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</w:t>
            </w:r>
            <w:r w:rsidR="005E33A9" w:rsidRPr="007D414A">
              <w:rPr>
                <w:rFonts w:ascii="Arial" w:hAnsi="Arial" w:cs="Arial"/>
                <w:sz w:val="20"/>
                <w:szCs w:val="20"/>
              </w:rPr>
              <w:t>.201</w:t>
            </w:r>
            <w:r w:rsidR="00D87B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E33A9" w:rsidRPr="007D414A" w:rsidTr="005E33A9">
        <w:trPr>
          <w:gridAfter w:val="1"/>
          <w:wAfter w:w="144" w:type="pct"/>
          <w:cantSplit/>
          <w:trHeight w:hRule="exact" w:val="87"/>
        </w:trPr>
        <w:tc>
          <w:tcPr>
            <w:tcW w:w="4856" w:type="pct"/>
            <w:gridSpan w:val="4"/>
            <w:shd w:val="clear" w:color="auto" w:fill="auto"/>
            <w:vAlign w:val="center"/>
          </w:tcPr>
          <w:p w:rsidR="005E33A9" w:rsidRPr="007D414A" w:rsidRDefault="005E33A9" w:rsidP="005E3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33A9" w:rsidRPr="00217880" w:rsidRDefault="005E33A9" w:rsidP="005E33A9">
      <w:pPr>
        <w:jc w:val="both"/>
        <w:rPr>
          <w:rFonts w:ascii="Arial" w:hAnsi="Arial" w:cs="Arial"/>
          <w:sz w:val="22"/>
          <w:szCs w:val="22"/>
        </w:rPr>
      </w:pPr>
      <w:r w:rsidRPr="00217880">
        <w:rPr>
          <w:rFonts w:ascii="Arial" w:hAnsi="Arial" w:cs="Arial"/>
          <w:sz w:val="22"/>
          <w:szCs w:val="22"/>
        </w:rPr>
        <w:t xml:space="preserve">Vážená pani primátorka, vážený pán primátor, pani starostka, pán starosta, </w:t>
      </w:r>
    </w:p>
    <w:p w:rsidR="005E33A9" w:rsidRPr="00217880" w:rsidRDefault="005E33A9" w:rsidP="005E33A9">
      <w:pPr>
        <w:jc w:val="both"/>
        <w:rPr>
          <w:rFonts w:ascii="Arial" w:hAnsi="Arial" w:cs="Arial"/>
          <w:sz w:val="22"/>
          <w:szCs w:val="22"/>
        </w:rPr>
      </w:pPr>
      <w:r w:rsidRPr="00217880">
        <w:rPr>
          <w:rFonts w:ascii="Arial" w:hAnsi="Arial" w:cs="Arial"/>
          <w:sz w:val="22"/>
          <w:szCs w:val="22"/>
        </w:rPr>
        <w:t xml:space="preserve">      </w:t>
      </w:r>
    </w:p>
    <w:p w:rsidR="00217880" w:rsidRPr="00217880" w:rsidRDefault="00A40685" w:rsidP="00A40685">
      <w:pPr>
        <w:jc w:val="both"/>
        <w:rPr>
          <w:rFonts w:ascii="Arial" w:hAnsi="Arial" w:cs="Arial"/>
          <w:sz w:val="22"/>
          <w:szCs w:val="22"/>
        </w:rPr>
      </w:pPr>
      <w:r w:rsidRPr="00217880">
        <w:rPr>
          <w:rFonts w:ascii="Arial" w:hAnsi="Arial" w:cs="Arial"/>
          <w:sz w:val="22"/>
          <w:szCs w:val="22"/>
        </w:rPr>
        <w:t>Úrad pre reguláciu sieťových odvetví (URSO) ako orgán príslušný na konanie podľa § 9 ods.1 písm. b) prvého bodu a § 9 ods.1.písm. c) prvého bodu  v spojení s § 5 ods. 7 písm. c) zákona č. 250/2012 Z. z. o regulácii v sieťových odvetviach vo veci rozhodnutia o návrhu na zmenu rozhodnutia č. 088/2014/V rozhodol, že pre regulovaný subjekt Stredoslovenská vodárenská prevádzková spoločnosť, a.s., Partizánska cesta 5  974 01 Banská Bystrica</w:t>
      </w:r>
      <w:r w:rsidRPr="00217880">
        <w:rPr>
          <w:rFonts w:ascii="Arial" w:hAnsi="Arial" w:cs="Arial"/>
          <w:b/>
          <w:sz w:val="22"/>
          <w:szCs w:val="22"/>
        </w:rPr>
        <w:t xml:space="preserve">  </w:t>
      </w:r>
      <w:r w:rsidRPr="00217880">
        <w:rPr>
          <w:rFonts w:ascii="Arial" w:hAnsi="Arial" w:cs="Arial"/>
          <w:sz w:val="22"/>
          <w:szCs w:val="22"/>
        </w:rPr>
        <w:t xml:space="preserve">mení Rozhodnutím 0136/2014/V Rozhodnutie zo dňa 21.11.2013 na obdobie odo dňa doručenia do 31.decembra </w:t>
      </w:r>
      <w:r w:rsidR="00217880" w:rsidRPr="00217880">
        <w:rPr>
          <w:rFonts w:ascii="Arial" w:hAnsi="Arial" w:cs="Arial"/>
          <w:sz w:val="22"/>
          <w:szCs w:val="22"/>
        </w:rPr>
        <w:t>2014 nasledovne:</w:t>
      </w:r>
    </w:p>
    <w:p w:rsidR="00A40685" w:rsidRPr="00217880" w:rsidRDefault="00217880" w:rsidP="00A4068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17880">
        <w:rPr>
          <w:rFonts w:ascii="Arial" w:hAnsi="Arial" w:cs="Arial"/>
          <w:sz w:val="22"/>
          <w:szCs w:val="22"/>
        </w:rPr>
        <w:t xml:space="preserve">         </w:t>
      </w:r>
      <w:r w:rsidR="00A40685" w:rsidRPr="00217880">
        <w:rPr>
          <w:rFonts w:ascii="Arial" w:hAnsi="Arial" w:cs="Arial"/>
          <w:b/>
          <w:i/>
          <w:sz w:val="22"/>
          <w:szCs w:val="22"/>
        </w:rPr>
        <w:t>maximáln</w:t>
      </w:r>
      <w:r w:rsidRPr="00217880">
        <w:rPr>
          <w:rFonts w:ascii="Arial" w:hAnsi="Arial" w:cs="Arial"/>
          <w:b/>
          <w:i/>
          <w:sz w:val="22"/>
          <w:szCs w:val="22"/>
        </w:rPr>
        <w:t>a</w:t>
      </w:r>
      <w:r w:rsidR="00A40685" w:rsidRPr="00217880">
        <w:rPr>
          <w:rFonts w:ascii="Arial" w:hAnsi="Arial" w:cs="Arial"/>
          <w:b/>
          <w:i/>
          <w:sz w:val="22"/>
          <w:szCs w:val="22"/>
        </w:rPr>
        <w:t xml:space="preserve"> cen</w:t>
      </w:r>
      <w:r w:rsidRPr="00217880">
        <w:rPr>
          <w:rFonts w:ascii="Arial" w:hAnsi="Arial" w:cs="Arial"/>
          <w:b/>
          <w:i/>
          <w:sz w:val="22"/>
          <w:szCs w:val="22"/>
        </w:rPr>
        <w:t>a</w:t>
      </w:r>
      <w:r w:rsidR="00A40685" w:rsidRPr="00217880">
        <w:rPr>
          <w:rFonts w:ascii="Arial" w:hAnsi="Arial" w:cs="Arial"/>
          <w:b/>
          <w:i/>
          <w:sz w:val="22"/>
          <w:szCs w:val="22"/>
        </w:rPr>
        <w:t xml:space="preserve"> za výrobu a dodávku pitnej vody verejným vodovodom bez DPH :</w:t>
      </w:r>
    </w:p>
    <w:p w:rsidR="00FC0478" w:rsidRPr="00217880" w:rsidRDefault="00FC0478" w:rsidP="00A4068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17880">
        <w:rPr>
          <w:rFonts w:ascii="Arial" w:hAnsi="Arial" w:cs="Arial"/>
          <w:b/>
          <w:i/>
          <w:sz w:val="22"/>
          <w:szCs w:val="22"/>
        </w:rPr>
        <w:t xml:space="preserve">                               </w:t>
      </w:r>
      <w:r w:rsidR="00DC544D">
        <w:rPr>
          <w:rFonts w:ascii="Arial" w:hAnsi="Arial" w:cs="Arial"/>
          <w:b/>
          <w:i/>
          <w:sz w:val="22"/>
          <w:szCs w:val="22"/>
        </w:rPr>
        <w:t xml:space="preserve">               </w:t>
      </w:r>
      <w:r w:rsidR="00A40685" w:rsidRPr="00217880">
        <w:rPr>
          <w:rFonts w:ascii="Arial" w:hAnsi="Arial" w:cs="Arial"/>
          <w:b/>
          <w:i/>
          <w:sz w:val="22"/>
          <w:szCs w:val="22"/>
        </w:rPr>
        <w:t xml:space="preserve"> 1,1700 €/ m</w:t>
      </w:r>
      <w:r w:rsidR="00A40685" w:rsidRPr="00217880">
        <w:rPr>
          <w:rFonts w:ascii="Arial" w:hAnsi="Arial" w:cs="Arial"/>
          <w:b/>
          <w:i/>
          <w:sz w:val="22"/>
          <w:szCs w:val="22"/>
          <w:vertAlign w:val="superscript"/>
        </w:rPr>
        <w:t xml:space="preserve">3         </w:t>
      </w:r>
      <w:r w:rsidR="00DC544D">
        <w:rPr>
          <w:rFonts w:ascii="Arial" w:hAnsi="Arial" w:cs="Arial"/>
          <w:b/>
          <w:i/>
          <w:sz w:val="22"/>
          <w:szCs w:val="22"/>
          <w:vertAlign w:val="superscript"/>
        </w:rPr>
        <w:t xml:space="preserve">         </w:t>
      </w:r>
      <w:r w:rsidR="00A40685" w:rsidRPr="00217880">
        <w:rPr>
          <w:rFonts w:ascii="Arial" w:hAnsi="Arial" w:cs="Arial"/>
          <w:b/>
          <w:i/>
          <w:sz w:val="22"/>
          <w:szCs w:val="22"/>
          <w:vertAlign w:val="superscript"/>
        </w:rPr>
        <w:t xml:space="preserve"> </w:t>
      </w:r>
      <w:r w:rsidRPr="00DC544D">
        <w:rPr>
          <w:rFonts w:ascii="Arial" w:hAnsi="Arial" w:cs="Arial"/>
          <w:i/>
          <w:sz w:val="22"/>
          <w:szCs w:val="22"/>
        </w:rPr>
        <w:t>(s DPH 1,4040 Eur/ m</w:t>
      </w:r>
      <w:r w:rsidRPr="00DC544D">
        <w:rPr>
          <w:rFonts w:ascii="Arial" w:hAnsi="Arial" w:cs="Arial"/>
          <w:i/>
          <w:sz w:val="22"/>
          <w:szCs w:val="22"/>
          <w:vertAlign w:val="superscript"/>
        </w:rPr>
        <w:t>3</w:t>
      </w:r>
      <w:r w:rsidRPr="00DC544D">
        <w:rPr>
          <w:rFonts w:ascii="Arial" w:hAnsi="Arial" w:cs="Arial"/>
          <w:i/>
          <w:sz w:val="22"/>
          <w:szCs w:val="22"/>
        </w:rPr>
        <w:t>)</w:t>
      </w:r>
      <w:r w:rsidRPr="00217880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217880" w:rsidRPr="00217880" w:rsidRDefault="00217880" w:rsidP="00A4068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352197" w:rsidRDefault="00FC0478" w:rsidP="00217880">
      <w:pPr>
        <w:jc w:val="both"/>
        <w:rPr>
          <w:rFonts w:ascii="Arial" w:hAnsi="Arial" w:cs="Arial"/>
          <w:i/>
          <w:sz w:val="22"/>
          <w:szCs w:val="22"/>
        </w:rPr>
      </w:pPr>
      <w:r w:rsidRPr="00217880">
        <w:rPr>
          <w:rFonts w:ascii="Arial" w:hAnsi="Arial" w:cs="Arial"/>
          <w:b/>
          <w:i/>
          <w:sz w:val="22"/>
          <w:szCs w:val="22"/>
        </w:rPr>
        <w:t xml:space="preserve"> Uvedená cena bude </w:t>
      </w:r>
      <w:r w:rsidR="00217880" w:rsidRPr="00217880">
        <w:rPr>
          <w:rFonts w:ascii="Arial" w:hAnsi="Arial" w:cs="Arial"/>
          <w:b/>
          <w:i/>
          <w:sz w:val="22"/>
          <w:szCs w:val="22"/>
        </w:rPr>
        <w:t>uplatnená</w:t>
      </w:r>
      <w:r w:rsidRPr="00217880">
        <w:rPr>
          <w:rFonts w:ascii="Arial" w:hAnsi="Arial" w:cs="Arial"/>
          <w:b/>
          <w:i/>
          <w:sz w:val="22"/>
          <w:szCs w:val="22"/>
        </w:rPr>
        <w:t xml:space="preserve"> od 1.8.2014. </w:t>
      </w:r>
      <w:r w:rsidRPr="00217880">
        <w:rPr>
          <w:rFonts w:ascii="Arial" w:hAnsi="Arial" w:cs="Arial"/>
          <w:i/>
          <w:sz w:val="22"/>
          <w:szCs w:val="22"/>
        </w:rPr>
        <w:t xml:space="preserve">Ostatné časti Rozhodnutia č. 0088/2014/V </w:t>
      </w:r>
      <w:r w:rsidR="000B7714" w:rsidRPr="00217880">
        <w:rPr>
          <w:rFonts w:ascii="Arial" w:hAnsi="Arial" w:cs="Arial"/>
          <w:i/>
          <w:sz w:val="22"/>
          <w:szCs w:val="22"/>
        </w:rPr>
        <w:t xml:space="preserve"> (t.j. cena za odvádzanie a čistenie odpadovej vody verejnou kanalizáciou a maximáln</w:t>
      </w:r>
      <w:r w:rsidR="00217880" w:rsidRPr="00217880">
        <w:rPr>
          <w:rFonts w:ascii="Arial" w:hAnsi="Arial" w:cs="Arial"/>
          <w:i/>
          <w:sz w:val="22"/>
          <w:szCs w:val="22"/>
        </w:rPr>
        <w:t>a</w:t>
      </w:r>
      <w:r w:rsidR="000B7714" w:rsidRPr="00217880">
        <w:rPr>
          <w:rFonts w:ascii="Arial" w:hAnsi="Arial" w:cs="Arial"/>
          <w:i/>
          <w:sz w:val="22"/>
          <w:szCs w:val="22"/>
        </w:rPr>
        <w:t xml:space="preserve"> cen</w:t>
      </w:r>
      <w:r w:rsidR="00217880" w:rsidRPr="00217880">
        <w:rPr>
          <w:rFonts w:ascii="Arial" w:hAnsi="Arial" w:cs="Arial"/>
          <w:i/>
          <w:sz w:val="22"/>
          <w:szCs w:val="22"/>
        </w:rPr>
        <w:t>a</w:t>
      </w:r>
      <w:r w:rsidR="000B7714" w:rsidRPr="00217880">
        <w:rPr>
          <w:rFonts w:ascii="Arial" w:hAnsi="Arial" w:cs="Arial"/>
          <w:i/>
          <w:sz w:val="22"/>
          <w:szCs w:val="22"/>
        </w:rPr>
        <w:t xml:space="preserve"> za distribúciu pitnej vody verejným vodovodom) </w:t>
      </w:r>
      <w:r w:rsidRPr="00217880">
        <w:rPr>
          <w:rFonts w:ascii="Arial" w:hAnsi="Arial" w:cs="Arial"/>
          <w:i/>
          <w:sz w:val="22"/>
          <w:szCs w:val="22"/>
        </w:rPr>
        <w:t>zostávajú nezmenené.</w:t>
      </w:r>
    </w:p>
    <w:p w:rsidR="003E5B13" w:rsidRPr="00217880" w:rsidRDefault="003E5B13" w:rsidP="003E5B1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217880">
        <w:rPr>
          <w:rFonts w:ascii="Arial" w:hAnsi="Arial" w:cs="Arial"/>
          <w:sz w:val="22"/>
          <w:szCs w:val="22"/>
        </w:rPr>
        <w:t>Pri určení ceny URSO zobral do úvahy zmenu ekonomických parametrov vstupujúcich do ceny, hlavne zvýšené náklady na obnovu a opravy,  ktoré si vyžaduje technický stav vodovodných potrubí a tiež nárast prevádzkových nákladov z dôvodu zhoršujúcich sa klimatických podmienok, ktoré sa prejavujú nedostatkom pitnej vody vo vodných zdrojoch a zhoršením kvality vody vo vodárenských nádržiach.</w:t>
      </w:r>
      <w:r>
        <w:rPr>
          <w:rFonts w:ascii="Arial" w:hAnsi="Arial" w:cs="Arial"/>
          <w:sz w:val="22"/>
          <w:szCs w:val="22"/>
        </w:rPr>
        <w:t xml:space="preserve"> </w:t>
      </w:r>
      <w:r w:rsidRPr="00217880">
        <w:rPr>
          <w:rFonts w:ascii="Arial" w:hAnsi="Arial" w:cs="Arial"/>
          <w:sz w:val="22"/>
          <w:szCs w:val="22"/>
        </w:rPr>
        <w:t xml:space="preserve">Percentuálny nárast určenej maximálnej ceny  pri vodnom je 1,7%. </w:t>
      </w:r>
    </w:p>
    <w:p w:rsidR="003E5B13" w:rsidRPr="00217880" w:rsidRDefault="003E5B13" w:rsidP="00217880">
      <w:pPr>
        <w:jc w:val="both"/>
        <w:rPr>
          <w:rFonts w:ascii="Arial" w:hAnsi="Arial" w:cs="Arial"/>
          <w:i/>
          <w:sz w:val="22"/>
          <w:szCs w:val="22"/>
        </w:rPr>
      </w:pPr>
    </w:p>
    <w:p w:rsidR="00BB6296" w:rsidRPr="00217880" w:rsidRDefault="000B7714" w:rsidP="007D4790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217880">
        <w:rPr>
          <w:rFonts w:ascii="Arial" w:hAnsi="Arial" w:cs="Arial"/>
          <w:sz w:val="22"/>
          <w:szCs w:val="22"/>
        </w:rPr>
        <w:t xml:space="preserve">V zmysle </w:t>
      </w:r>
      <w:r w:rsidR="00BB6296" w:rsidRPr="00217880">
        <w:rPr>
          <w:rFonts w:ascii="Arial" w:hAnsi="Arial" w:cs="Arial"/>
          <w:sz w:val="22"/>
          <w:szCs w:val="22"/>
        </w:rPr>
        <w:t xml:space="preserve"> </w:t>
      </w:r>
      <w:r w:rsidR="00D87B41" w:rsidRPr="00217880">
        <w:rPr>
          <w:rFonts w:ascii="Arial" w:hAnsi="Arial" w:cs="Arial"/>
          <w:sz w:val="22"/>
          <w:szCs w:val="22"/>
        </w:rPr>
        <w:t>V</w:t>
      </w:r>
      <w:r w:rsidR="00BB6296" w:rsidRPr="00217880">
        <w:rPr>
          <w:rFonts w:ascii="Arial" w:hAnsi="Arial" w:cs="Arial"/>
          <w:sz w:val="22"/>
          <w:szCs w:val="22"/>
        </w:rPr>
        <w:t>yhlášky Úradu pre reguláciu sieťových odvetví č. 195/2013 Z. z. v súvislost</w:t>
      </w:r>
      <w:r w:rsidR="007D414A" w:rsidRPr="00217880">
        <w:rPr>
          <w:rFonts w:ascii="Arial" w:hAnsi="Arial" w:cs="Arial"/>
          <w:sz w:val="22"/>
          <w:szCs w:val="22"/>
        </w:rPr>
        <w:t>i s uplatňovaním ceny je určené že</w:t>
      </w:r>
      <w:r w:rsidR="00BB6296" w:rsidRPr="00217880">
        <w:rPr>
          <w:rFonts w:ascii="Arial" w:hAnsi="Arial" w:cs="Arial"/>
          <w:sz w:val="22"/>
          <w:szCs w:val="22"/>
        </w:rPr>
        <w:t>, odpočet meradiel sa vykoná</w:t>
      </w:r>
      <w:r w:rsidR="007D414A" w:rsidRPr="00217880">
        <w:rPr>
          <w:rFonts w:ascii="Arial" w:hAnsi="Arial" w:cs="Arial"/>
          <w:sz w:val="22"/>
          <w:szCs w:val="22"/>
        </w:rPr>
        <w:t xml:space="preserve"> najneskôr 30 dní od zmeny ceny</w:t>
      </w:r>
      <w:r w:rsidR="00BB6296" w:rsidRPr="00217880">
        <w:rPr>
          <w:rFonts w:ascii="Arial" w:hAnsi="Arial" w:cs="Arial"/>
          <w:sz w:val="22"/>
          <w:szCs w:val="22"/>
        </w:rPr>
        <w:t>.</w:t>
      </w:r>
    </w:p>
    <w:p w:rsidR="005E33A9" w:rsidRPr="00217880" w:rsidRDefault="00352197" w:rsidP="000B771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17880">
        <w:rPr>
          <w:rFonts w:ascii="Arial" w:hAnsi="Arial" w:cs="Arial"/>
          <w:sz w:val="22"/>
          <w:szCs w:val="22"/>
        </w:rPr>
        <w:t>StVPS</w:t>
      </w:r>
      <w:proofErr w:type="spellEnd"/>
      <w:r w:rsidRPr="00217880">
        <w:rPr>
          <w:rFonts w:ascii="Arial" w:hAnsi="Arial" w:cs="Arial"/>
          <w:sz w:val="22"/>
          <w:szCs w:val="22"/>
        </w:rPr>
        <w:t xml:space="preserve">, a.s. bude realizovať mimoriadny odpočet vodomerov </w:t>
      </w:r>
      <w:r w:rsidRPr="00217880">
        <w:rPr>
          <w:rFonts w:ascii="Arial" w:hAnsi="Arial" w:cs="Arial"/>
          <w:b/>
          <w:sz w:val="22"/>
          <w:szCs w:val="22"/>
        </w:rPr>
        <w:t>v</w:t>
      </w:r>
      <w:r w:rsidRPr="00217880">
        <w:rPr>
          <w:rFonts w:ascii="Arial" w:hAnsi="Arial" w:cs="Arial"/>
          <w:b/>
          <w:caps/>
          <w:sz w:val="22"/>
          <w:szCs w:val="22"/>
        </w:rPr>
        <w:t xml:space="preserve"> </w:t>
      </w:r>
      <w:r w:rsidRPr="00217880">
        <w:rPr>
          <w:rFonts w:ascii="Arial" w:hAnsi="Arial" w:cs="Arial"/>
          <w:b/>
          <w:sz w:val="22"/>
          <w:szCs w:val="22"/>
        </w:rPr>
        <w:t xml:space="preserve">termíne od  </w:t>
      </w:r>
      <w:r w:rsidR="00FC0478" w:rsidRPr="00217880">
        <w:rPr>
          <w:rFonts w:ascii="Arial" w:hAnsi="Arial" w:cs="Arial"/>
          <w:b/>
          <w:sz w:val="22"/>
          <w:szCs w:val="22"/>
        </w:rPr>
        <w:t>1</w:t>
      </w:r>
      <w:r w:rsidRPr="00217880">
        <w:rPr>
          <w:rFonts w:ascii="Arial" w:hAnsi="Arial" w:cs="Arial"/>
          <w:b/>
          <w:sz w:val="22"/>
          <w:szCs w:val="22"/>
        </w:rPr>
        <w:t>.</w:t>
      </w:r>
      <w:r w:rsidR="00FC0478" w:rsidRPr="00217880">
        <w:rPr>
          <w:rFonts w:ascii="Arial" w:hAnsi="Arial" w:cs="Arial"/>
          <w:b/>
          <w:sz w:val="22"/>
          <w:szCs w:val="22"/>
        </w:rPr>
        <w:t>8</w:t>
      </w:r>
      <w:r w:rsidRPr="00217880">
        <w:rPr>
          <w:rFonts w:ascii="Arial" w:hAnsi="Arial" w:cs="Arial"/>
          <w:b/>
          <w:sz w:val="22"/>
          <w:szCs w:val="22"/>
        </w:rPr>
        <w:t>.2014 do 2</w:t>
      </w:r>
      <w:r w:rsidR="00FC0478" w:rsidRPr="00217880">
        <w:rPr>
          <w:rFonts w:ascii="Arial" w:hAnsi="Arial" w:cs="Arial"/>
          <w:b/>
          <w:sz w:val="22"/>
          <w:szCs w:val="22"/>
        </w:rPr>
        <w:t>8</w:t>
      </w:r>
      <w:r w:rsidRPr="00217880">
        <w:rPr>
          <w:rFonts w:ascii="Arial" w:hAnsi="Arial" w:cs="Arial"/>
          <w:b/>
          <w:sz w:val="22"/>
          <w:szCs w:val="22"/>
        </w:rPr>
        <w:t>.</w:t>
      </w:r>
      <w:r w:rsidR="00FC0478" w:rsidRPr="00217880">
        <w:rPr>
          <w:rFonts w:ascii="Arial" w:hAnsi="Arial" w:cs="Arial"/>
          <w:b/>
          <w:sz w:val="22"/>
          <w:szCs w:val="22"/>
        </w:rPr>
        <w:t>8</w:t>
      </w:r>
      <w:r w:rsidRPr="00217880">
        <w:rPr>
          <w:rFonts w:ascii="Arial" w:hAnsi="Arial" w:cs="Arial"/>
          <w:b/>
          <w:sz w:val="22"/>
          <w:szCs w:val="22"/>
        </w:rPr>
        <w:t>.2014</w:t>
      </w:r>
      <w:r w:rsidR="007D414A" w:rsidRPr="00217880">
        <w:rPr>
          <w:rFonts w:ascii="Arial" w:hAnsi="Arial" w:cs="Arial"/>
          <w:b/>
          <w:sz w:val="22"/>
          <w:szCs w:val="22"/>
        </w:rPr>
        <w:t>.</w:t>
      </w:r>
      <w:r w:rsidRPr="00217880">
        <w:rPr>
          <w:rFonts w:ascii="Arial" w:hAnsi="Arial" w:cs="Arial"/>
          <w:b/>
          <w:sz w:val="22"/>
          <w:szCs w:val="22"/>
        </w:rPr>
        <w:t xml:space="preserve"> </w:t>
      </w:r>
      <w:r w:rsidRPr="00217880">
        <w:rPr>
          <w:rFonts w:ascii="Arial" w:hAnsi="Arial" w:cs="Arial"/>
          <w:sz w:val="22"/>
          <w:szCs w:val="22"/>
        </w:rPr>
        <w:t>Odpočet budú realizovať výlučne pracovníci spoločnosti a  pred odčítaním sú povinní bez vyzvania sa preukázať identifikačnou kartou, ktorá obsahuje meno pracovníka a osobné identifikačné číslo. Na vyzvanie je pracovník povinný preukázať sa preukazom totožnosti. Títo pracovníci nevykonávajú žiadn</w:t>
      </w:r>
      <w:r w:rsidR="000B7714" w:rsidRPr="00217880">
        <w:rPr>
          <w:rFonts w:ascii="Arial" w:hAnsi="Arial" w:cs="Arial"/>
          <w:sz w:val="22"/>
          <w:szCs w:val="22"/>
        </w:rPr>
        <w:t>e</w:t>
      </w:r>
      <w:r w:rsidRPr="00217880">
        <w:rPr>
          <w:rFonts w:ascii="Arial" w:hAnsi="Arial" w:cs="Arial"/>
          <w:sz w:val="22"/>
          <w:szCs w:val="22"/>
        </w:rPr>
        <w:t xml:space="preserve"> </w:t>
      </w:r>
      <w:r w:rsidR="000B7714" w:rsidRPr="00217880">
        <w:rPr>
          <w:rFonts w:ascii="Arial" w:hAnsi="Arial" w:cs="Arial"/>
          <w:sz w:val="22"/>
          <w:szCs w:val="22"/>
        </w:rPr>
        <w:t xml:space="preserve">činnosti </w:t>
      </w:r>
      <w:r w:rsidRPr="00217880">
        <w:rPr>
          <w:rFonts w:ascii="Arial" w:hAnsi="Arial" w:cs="Arial"/>
          <w:sz w:val="22"/>
          <w:szCs w:val="22"/>
        </w:rPr>
        <w:t xml:space="preserve"> inkasovani</w:t>
      </w:r>
      <w:r w:rsidR="000B7714" w:rsidRPr="00217880">
        <w:rPr>
          <w:rFonts w:ascii="Arial" w:hAnsi="Arial" w:cs="Arial"/>
          <w:sz w:val="22"/>
          <w:szCs w:val="22"/>
        </w:rPr>
        <w:t>a</w:t>
      </w:r>
      <w:r w:rsidRPr="00217880">
        <w:rPr>
          <w:rFonts w:ascii="Arial" w:hAnsi="Arial" w:cs="Arial"/>
          <w:sz w:val="22"/>
          <w:szCs w:val="22"/>
        </w:rPr>
        <w:t xml:space="preserve"> nedoplatku či vyúčtovani</w:t>
      </w:r>
      <w:r w:rsidR="000B7714" w:rsidRPr="00217880">
        <w:rPr>
          <w:rFonts w:ascii="Arial" w:hAnsi="Arial" w:cs="Arial"/>
          <w:sz w:val="22"/>
          <w:szCs w:val="22"/>
        </w:rPr>
        <w:t>a</w:t>
      </w:r>
      <w:r w:rsidRPr="00217880">
        <w:rPr>
          <w:rFonts w:ascii="Arial" w:hAnsi="Arial" w:cs="Arial"/>
          <w:sz w:val="22"/>
          <w:szCs w:val="22"/>
        </w:rPr>
        <w:t xml:space="preserve"> preplatku za vodné a</w:t>
      </w:r>
      <w:r w:rsidR="000B7714" w:rsidRPr="00217880">
        <w:rPr>
          <w:rFonts w:ascii="Arial" w:hAnsi="Arial" w:cs="Arial"/>
          <w:sz w:val="22"/>
          <w:szCs w:val="22"/>
        </w:rPr>
        <w:t> </w:t>
      </w:r>
      <w:r w:rsidRPr="00217880">
        <w:rPr>
          <w:rFonts w:ascii="Arial" w:hAnsi="Arial" w:cs="Arial"/>
          <w:sz w:val="22"/>
          <w:szCs w:val="22"/>
        </w:rPr>
        <w:t>stočné.</w:t>
      </w:r>
    </w:p>
    <w:p w:rsidR="005056F6" w:rsidRPr="00217880" w:rsidRDefault="005056F6" w:rsidP="005056F6">
      <w:pPr>
        <w:tabs>
          <w:tab w:val="left" w:pos="2740"/>
        </w:tabs>
        <w:rPr>
          <w:rFonts w:ascii="Arial" w:hAnsi="Arial" w:cs="Arial"/>
        </w:rPr>
      </w:pPr>
      <w:r>
        <w:rPr>
          <w:rFonts w:ascii="Arial" w:hAnsi="Arial" w:cs="Arial"/>
          <w:color w:val="548DD4" w:themeColor="text2" w:themeTint="99"/>
          <w:sz w:val="22"/>
          <w:szCs w:val="22"/>
        </w:rPr>
        <w:t xml:space="preserve">                                        </w:t>
      </w:r>
      <w:r w:rsidR="005E33A9" w:rsidRPr="00217880">
        <w:rPr>
          <w:rFonts w:ascii="Arial" w:hAnsi="Arial" w:cs="Arial"/>
          <w:color w:val="548DD4" w:themeColor="text2" w:themeTint="99"/>
          <w:sz w:val="22"/>
          <w:szCs w:val="22"/>
        </w:rPr>
        <w:t xml:space="preserve">      </w:t>
      </w:r>
      <w:r>
        <w:rPr>
          <w:noProof/>
          <w:lang w:eastAsia="sk-SK"/>
        </w:rPr>
        <w:drawing>
          <wp:inline distT="0" distB="0" distL="0" distR="0" wp14:anchorId="4CFC41FF" wp14:editId="047CBDAA">
            <wp:extent cx="2024743" cy="745779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2717" cy="74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 w:themeColor="text2" w:themeTint="99"/>
          <w:sz w:val="22"/>
          <w:szCs w:val="22"/>
        </w:rPr>
        <w:t xml:space="preserve">                      </w:t>
      </w:r>
      <w:r>
        <w:rPr>
          <w:noProof/>
          <w:lang w:eastAsia="sk-SK"/>
        </w:rPr>
        <w:drawing>
          <wp:inline distT="0" distB="0" distL="0" distR="0" wp14:anchorId="4084D70F" wp14:editId="433B2C0C">
            <wp:extent cx="571500" cy="846763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668" cy="84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6F6" w:rsidRPr="00217880" w:rsidRDefault="005056F6" w:rsidP="005056F6">
      <w:pPr>
        <w:ind w:left="4963" w:firstLine="709"/>
        <w:jc w:val="both"/>
        <w:rPr>
          <w:rFonts w:ascii="Arial" w:hAnsi="Arial" w:cs="Arial"/>
          <w:b/>
        </w:rPr>
      </w:pPr>
      <w:r w:rsidRPr="00217880">
        <w:rPr>
          <w:rFonts w:ascii="Arial" w:hAnsi="Arial" w:cs="Arial"/>
        </w:rPr>
        <w:t xml:space="preserve">              Ing. Mária </w:t>
      </w:r>
      <w:r w:rsidRPr="00217880">
        <w:rPr>
          <w:rFonts w:ascii="Arial" w:hAnsi="Arial" w:cs="Arial"/>
          <w:b/>
        </w:rPr>
        <w:t>Vicianová</w:t>
      </w:r>
    </w:p>
    <w:p w:rsidR="005E33A9" w:rsidRPr="00217880" w:rsidRDefault="005056F6" w:rsidP="005056F6">
      <w:pPr>
        <w:rPr>
          <w:rStyle w:val="Zvraznenie"/>
        </w:rPr>
      </w:pPr>
      <w:r w:rsidRPr="00217880">
        <w:rPr>
          <w:rFonts w:ascii="Arial" w:hAnsi="Arial" w:cs="Arial"/>
        </w:rPr>
        <w:t xml:space="preserve">                                                                         </w:t>
      </w:r>
      <w:r w:rsidRPr="00217880">
        <w:rPr>
          <w:rFonts w:ascii="Arial" w:hAnsi="Arial" w:cs="Arial"/>
        </w:rPr>
        <w:tab/>
      </w:r>
      <w:r w:rsidRPr="00217880">
        <w:rPr>
          <w:rStyle w:val="Zvraznenie"/>
        </w:rPr>
        <w:t xml:space="preserve">      </w:t>
      </w:r>
      <w:r>
        <w:rPr>
          <w:rStyle w:val="Zvraznenie"/>
        </w:rPr>
        <w:t xml:space="preserve">  </w:t>
      </w:r>
      <w:r w:rsidRPr="00217880">
        <w:rPr>
          <w:rStyle w:val="Zvraznenie"/>
        </w:rPr>
        <w:t xml:space="preserve"> </w:t>
      </w:r>
      <w:r>
        <w:rPr>
          <w:rStyle w:val="Zvraznenie"/>
        </w:rPr>
        <w:t xml:space="preserve">  </w:t>
      </w:r>
      <w:r w:rsidRPr="00217880">
        <w:rPr>
          <w:rStyle w:val="Zvraznenie"/>
        </w:rPr>
        <w:t xml:space="preserve"> </w:t>
      </w:r>
      <w:r>
        <w:rPr>
          <w:rStyle w:val="Zvraznenie"/>
        </w:rPr>
        <w:t xml:space="preserve">            </w:t>
      </w:r>
      <w:r w:rsidRPr="00217880">
        <w:rPr>
          <w:rStyle w:val="Zvraznenie"/>
        </w:rPr>
        <w:t xml:space="preserve"> riaditeľ obchodného úseku       </w:t>
      </w:r>
    </w:p>
    <w:p w:rsidR="007C737D" w:rsidRPr="00217880" w:rsidRDefault="007C737D" w:rsidP="00116717">
      <w:pPr>
        <w:jc w:val="both"/>
        <w:rPr>
          <w:rFonts w:ascii="Arial" w:hAnsi="Arial" w:cs="Arial"/>
        </w:rPr>
      </w:pPr>
    </w:p>
    <w:sectPr w:rsidR="007C737D" w:rsidRPr="00217880" w:rsidSect="006B3C9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6" w:right="1134" w:bottom="1701" w:left="1134" w:header="70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C6E" w:rsidRDefault="00433C6E">
      <w:r>
        <w:separator/>
      </w:r>
    </w:p>
  </w:endnote>
  <w:endnote w:type="continuationSeparator" w:id="0">
    <w:p w:rsidR="00433C6E" w:rsidRDefault="0043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eSansCE B7 Bold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83" w:csb1="00000000"/>
  </w:font>
  <w:font w:name="TheSansCE B5 Plain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C722F0">
    <w:pPr>
      <w:pStyle w:val="Pta"/>
    </w:pPr>
    <w:r>
      <w:rPr>
        <w:noProof/>
        <w:lang w:eastAsia="sk-SK"/>
      </w:rPr>
      <w:drawing>
        <wp:anchor distT="0" distB="0" distL="114300" distR="114300" simplePos="0" relativeHeight="251653632" behindDoc="0" locked="1" layoutInCell="0" allowOverlap="0" wp14:anchorId="5D80FB0B" wp14:editId="382BB355">
          <wp:simplePos x="0" y="0"/>
          <wp:positionH relativeFrom="page">
            <wp:posOffset>903605</wp:posOffset>
          </wp:positionH>
          <wp:positionV relativeFrom="page">
            <wp:posOffset>19103975</wp:posOffset>
          </wp:positionV>
          <wp:extent cx="4600575" cy="600075"/>
          <wp:effectExtent l="0" t="0" r="9525" b="9525"/>
          <wp:wrapSquare wrapText="left"/>
          <wp:docPr id="16" name="Obrázok 16" descr="B_BYST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_BYST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E7" w:rsidRPr="00DE04E7" w:rsidRDefault="00DE04E7" w:rsidP="00DE04E7">
    <w:pPr>
      <w:pStyle w:val="Pta"/>
      <w:jc w:val="right"/>
      <w:rPr>
        <w:rFonts w:ascii="TheSansCE B7 Bold" w:hAnsi="TheSansCE B7 Bold"/>
        <w:b/>
        <w:bCs/>
        <w:color w:val="7F7F7F"/>
        <w:sz w:val="18"/>
        <w:szCs w:val="18"/>
      </w:rPr>
    </w:pPr>
  </w:p>
  <w:p w:rsidR="00333166" w:rsidRPr="00DE04E7" w:rsidRDefault="00C722F0" w:rsidP="00DE04E7">
    <w:pPr>
      <w:pStyle w:val="Pta"/>
      <w:numPr>
        <w:ilvl w:val="0"/>
        <w:numId w:val="1"/>
      </w:numPr>
      <w:tabs>
        <w:tab w:val="clear" w:pos="720"/>
        <w:tab w:val="num" w:pos="426"/>
      </w:tabs>
      <w:ind w:left="426" w:hanging="426"/>
      <w:rPr>
        <w:rFonts w:ascii="TheSansCE B7 Bold" w:hAnsi="TheSansCE B7 Bold"/>
        <w:color w:val="7F7F7F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55680" behindDoc="1" locked="0" layoutInCell="1" allowOverlap="1" wp14:anchorId="77E3A205" wp14:editId="72CB7F6B">
          <wp:simplePos x="0" y="0"/>
          <wp:positionH relativeFrom="column">
            <wp:posOffset>4728210</wp:posOffset>
          </wp:positionH>
          <wp:positionV relativeFrom="page">
            <wp:posOffset>9770110</wp:posOffset>
          </wp:positionV>
          <wp:extent cx="431800" cy="431800"/>
          <wp:effectExtent l="0" t="0" r="6350" b="6350"/>
          <wp:wrapThrough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hrough>
          <wp:docPr id="64" name="Obrázok 64" descr="logo_tuv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_tuv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 wp14:anchorId="03E41167" wp14:editId="5F7C54B0">
          <wp:simplePos x="0" y="0"/>
          <wp:positionH relativeFrom="column">
            <wp:posOffset>5728335</wp:posOffset>
          </wp:positionH>
          <wp:positionV relativeFrom="page">
            <wp:posOffset>9692005</wp:posOffset>
          </wp:positionV>
          <wp:extent cx="433705" cy="539115"/>
          <wp:effectExtent l="0" t="0" r="4445" b="0"/>
          <wp:wrapThrough wrapText="bothSides">
            <wp:wrapPolygon edited="0">
              <wp:start x="0" y="0"/>
              <wp:lineTo x="0" y="20608"/>
              <wp:lineTo x="20873" y="20608"/>
              <wp:lineTo x="20873" y="0"/>
              <wp:lineTo x="0" y="0"/>
            </wp:wrapPolygon>
          </wp:wrapThrough>
          <wp:docPr id="66" name="Obrázok 66" descr="logo_pe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_pef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6704" behindDoc="1" locked="0" layoutInCell="1" allowOverlap="1" wp14:anchorId="3FC9CD96" wp14:editId="3BE0D1AD">
          <wp:simplePos x="0" y="0"/>
          <wp:positionH relativeFrom="column">
            <wp:posOffset>5239385</wp:posOffset>
          </wp:positionH>
          <wp:positionV relativeFrom="page">
            <wp:posOffset>9768205</wp:posOffset>
          </wp:positionV>
          <wp:extent cx="433705" cy="433705"/>
          <wp:effectExtent l="0" t="0" r="4445" b="4445"/>
          <wp:wrapThrough wrapText="bothSides">
            <wp:wrapPolygon edited="0">
              <wp:start x="0" y="0"/>
              <wp:lineTo x="0" y="20873"/>
              <wp:lineTo x="20873" y="20873"/>
              <wp:lineTo x="20873" y="0"/>
              <wp:lineTo x="0" y="0"/>
            </wp:wrapPolygon>
          </wp:wrapThrough>
          <wp:docPr id="65" name="Obrázok 65" descr="logo_tuv5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logo_tuv50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166" w:rsidRPr="00DE04E7">
      <w:rPr>
        <w:rFonts w:ascii="TheSansCE B7 Bold" w:hAnsi="TheSansCE B7 Bold"/>
        <w:b/>
        <w:bCs/>
        <w:color w:val="7F7F7F"/>
        <w:sz w:val="18"/>
        <w:szCs w:val="18"/>
      </w:rPr>
      <w:t>Stredoslovenská vodárenská prevádzková spoločnosť, a.</w:t>
    </w:r>
    <w:r w:rsidR="004F2986">
      <w:rPr>
        <w:rFonts w:ascii="TheSansCE B7 Bold" w:hAnsi="TheSansCE B7 Bold"/>
        <w:b/>
        <w:bCs/>
        <w:color w:val="7F7F7F"/>
        <w:sz w:val="18"/>
        <w:szCs w:val="18"/>
      </w:rPr>
      <w:t xml:space="preserve"> </w:t>
    </w:r>
    <w:r w:rsidR="00333166" w:rsidRPr="00DE04E7">
      <w:rPr>
        <w:rFonts w:ascii="TheSansCE B7 Bold" w:hAnsi="TheSansCE B7 Bold"/>
        <w:b/>
        <w:bCs/>
        <w:color w:val="7F7F7F"/>
        <w:sz w:val="18"/>
        <w:szCs w:val="18"/>
      </w:rPr>
      <w:t>s</w:t>
    </w:r>
    <w:r w:rsidR="00333166" w:rsidRPr="00DE04E7">
      <w:rPr>
        <w:rFonts w:ascii="TheSansCE B7 Bold" w:hAnsi="TheSansCE B7 Bold"/>
        <w:color w:val="7F7F7F"/>
        <w:sz w:val="18"/>
        <w:szCs w:val="18"/>
      </w:rPr>
      <w:t>.</w:t>
    </w:r>
    <w:r w:rsidR="00333166" w:rsidRPr="00DE04E7">
      <w:rPr>
        <w:rFonts w:ascii="TheSansCE B7 Bold" w:hAnsi="TheSansCE B7 Bold"/>
        <w:b/>
        <w:bCs/>
        <w:color w:val="7F7F7F"/>
        <w:sz w:val="18"/>
        <w:szCs w:val="18"/>
      </w:rPr>
      <w:t xml:space="preserve"> </w:t>
    </w:r>
  </w:p>
  <w:p w:rsidR="00333166" w:rsidRDefault="00C722F0" w:rsidP="00DE04E7">
    <w:pPr>
      <w:pStyle w:val="Pta"/>
      <w:ind w:left="426" w:hanging="426"/>
      <w:rPr>
        <w:rFonts w:ascii="TheSansCE B5 Plain" w:hAnsi="TheSansCE B5 Plain"/>
        <w:color w:val="7F7F7F"/>
        <w:sz w:val="14"/>
        <w:szCs w:val="14"/>
      </w:rPr>
    </w:pPr>
    <w:r>
      <w:rPr>
        <w:noProof/>
        <w:lang w:eastAsia="sk-SK"/>
      </w:rPr>
      <w:drawing>
        <wp:anchor distT="0" distB="0" distL="114300" distR="114300" simplePos="0" relativeHeight="251658752" behindDoc="0" locked="0" layoutInCell="1" allowOverlap="1" wp14:anchorId="3AD8C00D" wp14:editId="284C8346">
          <wp:simplePos x="0" y="0"/>
          <wp:positionH relativeFrom="column">
            <wp:posOffset>2307590</wp:posOffset>
          </wp:positionH>
          <wp:positionV relativeFrom="page">
            <wp:posOffset>9851390</wp:posOffset>
          </wp:positionV>
          <wp:extent cx="108585" cy="108585"/>
          <wp:effectExtent l="0" t="0" r="5715" b="5715"/>
          <wp:wrapNone/>
          <wp:docPr id="73" name="Obrázok 73" descr="GRAY_ikona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GRAY_ikona_we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800" behindDoc="0" locked="0" layoutInCell="1" allowOverlap="1" wp14:anchorId="1A54D206" wp14:editId="4309EF7F">
          <wp:simplePos x="0" y="0"/>
          <wp:positionH relativeFrom="column">
            <wp:posOffset>802640</wp:posOffset>
          </wp:positionH>
          <wp:positionV relativeFrom="page">
            <wp:posOffset>9851390</wp:posOffset>
          </wp:positionV>
          <wp:extent cx="108585" cy="108585"/>
          <wp:effectExtent l="0" t="0" r="5715" b="5715"/>
          <wp:wrapNone/>
          <wp:docPr id="75" name="Obrázok 75" descr="GRAY_ikonky_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GRAY_ikonky_te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776" behindDoc="0" locked="0" layoutInCell="1" allowOverlap="1" wp14:anchorId="6F35A144" wp14:editId="7778AE80">
          <wp:simplePos x="0" y="0"/>
          <wp:positionH relativeFrom="column">
            <wp:posOffset>1537970</wp:posOffset>
          </wp:positionH>
          <wp:positionV relativeFrom="page">
            <wp:posOffset>9851390</wp:posOffset>
          </wp:positionV>
          <wp:extent cx="108585" cy="108585"/>
          <wp:effectExtent l="0" t="0" r="5715" b="5715"/>
          <wp:wrapNone/>
          <wp:docPr id="74" name="Obrázok 74" descr="GRAY_ikonky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GRAY_ikonky_mail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4E7" w:rsidRPr="00DE04E7">
      <w:rPr>
        <w:rFonts w:ascii="TheSansCE B5 Plain" w:hAnsi="TheSansCE B5 Plain"/>
        <w:color w:val="7F7F7F"/>
        <w:sz w:val="14"/>
        <w:szCs w:val="14"/>
      </w:rPr>
      <w:tab/>
    </w:r>
    <w:r w:rsidR="00333166" w:rsidRPr="00DE04E7">
      <w:rPr>
        <w:rFonts w:ascii="TheSansCE B5 Plain" w:hAnsi="TheSansCE B5 Plain"/>
        <w:color w:val="7F7F7F"/>
        <w:sz w:val="14"/>
        <w:szCs w:val="14"/>
      </w:rPr>
      <w:t xml:space="preserve">Partizánska </w:t>
    </w:r>
    <w:r w:rsidR="008D77D9" w:rsidRPr="00DE04E7">
      <w:rPr>
        <w:rFonts w:ascii="TheSansCE B5 Plain" w:hAnsi="TheSansCE B5 Plain"/>
        <w:color w:val="7F7F7F"/>
        <w:sz w:val="14"/>
        <w:szCs w:val="14"/>
      </w:rPr>
      <w:t xml:space="preserve">cesta </w:t>
    </w:r>
    <w:r w:rsidR="00D63834">
      <w:rPr>
        <w:rFonts w:ascii="TheSansCE B5 Plain" w:hAnsi="TheSansCE B5 Plain"/>
        <w:color w:val="7F7F7F"/>
        <w:sz w:val="14"/>
        <w:szCs w:val="14"/>
      </w:rPr>
      <w:t>5</w:t>
    </w:r>
    <w:r w:rsidR="004F2986">
      <w:rPr>
        <w:rFonts w:ascii="TheSansCE B5 Plain" w:hAnsi="TheSansCE B5 Plain"/>
        <w:color w:val="7F7F7F"/>
        <w:sz w:val="14"/>
        <w:szCs w:val="14"/>
      </w:rPr>
      <w:t>,</w:t>
    </w:r>
    <w:r w:rsidR="00333166" w:rsidRPr="00DE04E7">
      <w:rPr>
        <w:rFonts w:ascii="TheSansCE B5 Plain" w:hAnsi="TheSansCE B5 Plain"/>
        <w:color w:val="7F7F7F"/>
        <w:sz w:val="14"/>
        <w:szCs w:val="14"/>
      </w:rPr>
      <w:t xml:space="preserve"> 974 01  Banská Bystrica</w:t>
    </w:r>
  </w:p>
  <w:p w:rsidR="00333166" w:rsidRDefault="00DE04E7" w:rsidP="00DE04E7">
    <w:pPr>
      <w:pStyle w:val="Pta"/>
      <w:ind w:left="426" w:hanging="426"/>
      <w:rPr>
        <w:rFonts w:ascii="TheSansCE B5 Plain" w:hAnsi="TheSansCE B5 Plain"/>
        <w:color w:val="7F7F7F"/>
        <w:sz w:val="14"/>
        <w:szCs w:val="14"/>
      </w:rPr>
    </w:pPr>
    <w:r w:rsidRPr="00DE04E7">
      <w:rPr>
        <w:rFonts w:ascii="TheSansCE B5 Plain" w:hAnsi="TheSansCE B5 Plain"/>
        <w:color w:val="7F7F7F"/>
        <w:sz w:val="14"/>
        <w:szCs w:val="14"/>
      </w:rPr>
      <w:tab/>
    </w:r>
    <w:proofErr w:type="spellStart"/>
    <w:r w:rsidR="00333166" w:rsidRPr="00DE04E7">
      <w:rPr>
        <w:rFonts w:ascii="TheSansCE B5 Plain" w:hAnsi="TheSansCE B5 Plain"/>
        <w:color w:val="7F7F7F"/>
        <w:sz w:val="14"/>
        <w:szCs w:val="14"/>
      </w:rPr>
      <w:t>Call</w:t>
    </w:r>
    <w:proofErr w:type="spellEnd"/>
    <w:r w:rsidR="00333166" w:rsidRPr="00DE04E7">
      <w:rPr>
        <w:rFonts w:ascii="TheSansCE B5 Plain" w:hAnsi="TheSansCE B5 Plain"/>
        <w:color w:val="7F7F7F"/>
        <w:sz w:val="14"/>
        <w:szCs w:val="14"/>
      </w:rPr>
      <w:t xml:space="preserve"> centrum</w:t>
    </w:r>
    <w:r w:rsidR="0088628B">
      <w:rPr>
        <w:rFonts w:ascii="TheSansCE B5 Plain" w:hAnsi="TheSansCE B5 Plain"/>
        <w:color w:val="7F7F7F"/>
        <w:sz w:val="14"/>
        <w:szCs w:val="14"/>
      </w:rPr>
      <w:t xml:space="preserve">        </w:t>
    </w:r>
    <w:r w:rsidR="004F2986">
      <w:rPr>
        <w:rFonts w:ascii="TheSansCE B5 Plain" w:hAnsi="TheSansCE B5 Plain"/>
        <w:color w:val="7F7F7F"/>
        <w:sz w:val="14"/>
        <w:szCs w:val="14"/>
      </w:rPr>
      <w:t xml:space="preserve"> </w:t>
    </w:r>
    <w:r w:rsidR="00333166" w:rsidRPr="00DE04E7">
      <w:rPr>
        <w:rFonts w:ascii="TheSansCE B5 Plain" w:hAnsi="TheSansCE B5 Plain"/>
        <w:color w:val="7F7F7F"/>
        <w:sz w:val="14"/>
        <w:szCs w:val="14"/>
      </w:rPr>
      <w:t>0850 111</w:t>
    </w:r>
    <w:r w:rsidR="00FA0ED2">
      <w:rPr>
        <w:rFonts w:ascii="TheSansCE B5 Plain" w:hAnsi="TheSansCE B5 Plain"/>
        <w:color w:val="7F7F7F"/>
        <w:sz w:val="14"/>
        <w:szCs w:val="14"/>
      </w:rPr>
      <w:t> </w:t>
    </w:r>
    <w:r w:rsidR="00333166" w:rsidRPr="00DE04E7">
      <w:rPr>
        <w:rFonts w:ascii="TheSansCE B5 Plain" w:hAnsi="TheSansCE B5 Plain"/>
        <w:color w:val="7F7F7F"/>
        <w:sz w:val="14"/>
        <w:szCs w:val="14"/>
      </w:rPr>
      <w:t>234</w:t>
    </w:r>
    <w:r w:rsidR="00FA0ED2">
      <w:rPr>
        <w:rFonts w:ascii="TheSansCE B5 Plain" w:hAnsi="TheSansCE B5 Plain"/>
        <w:color w:val="7F7F7F"/>
        <w:sz w:val="14"/>
        <w:szCs w:val="14"/>
      </w:rPr>
      <w:t xml:space="preserve">, </w:t>
    </w:r>
    <w:r w:rsidR="0088628B">
      <w:rPr>
        <w:rFonts w:ascii="TheSansCE B5 Plain" w:hAnsi="TheSansCE B5 Plain"/>
        <w:color w:val="7F7F7F"/>
        <w:sz w:val="14"/>
        <w:szCs w:val="14"/>
      </w:rPr>
      <w:t xml:space="preserve">       </w:t>
    </w:r>
    <w:r w:rsidR="004F2986">
      <w:rPr>
        <w:rFonts w:ascii="TheSansCE B5 Plain" w:hAnsi="TheSansCE B5 Plain"/>
        <w:color w:val="7F7F7F"/>
        <w:sz w:val="14"/>
        <w:szCs w:val="14"/>
      </w:rPr>
      <w:t xml:space="preserve"> </w:t>
    </w:r>
    <w:r w:rsidR="00333166" w:rsidRPr="00DE04E7">
      <w:rPr>
        <w:rFonts w:ascii="TheSansCE B5 Plain" w:hAnsi="TheSansCE B5 Plain"/>
        <w:color w:val="7F7F7F"/>
        <w:sz w:val="14"/>
        <w:szCs w:val="14"/>
      </w:rPr>
      <w:t xml:space="preserve"> </w:t>
    </w:r>
    <w:proofErr w:type="spellStart"/>
    <w:r w:rsidR="004F2986">
      <w:rPr>
        <w:rFonts w:ascii="TheSansCE B5 Plain" w:hAnsi="TheSansCE B5 Plain"/>
        <w:color w:val="7F7F7F"/>
        <w:sz w:val="14"/>
        <w:szCs w:val="14"/>
      </w:rPr>
      <w:t>info@stvps.sk</w:t>
    </w:r>
    <w:proofErr w:type="spellEnd"/>
    <w:r w:rsidR="00FA0ED2">
      <w:rPr>
        <w:rFonts w:ascii="TheSansCE B5 Plain" w:hAnsi="TheSansCE B5 Plain"/>
        <w:color w:val="7F7F7F"/>
        <w:sz w:val="14"/>
        <w:szCs w:val="14"/>
      </w:rPr>
      <w:t>,</w:t>
    </w:r>
    <w:r w:rsidR="0088628B">
      <w:rPr>
        <w:rFonts w:ascii="TheSansCE B5 Plain" w:hAnsi="TheSansCE B5 Plain"/>
        <w:color w:val="7F7F7F"/>
        <w:sz w:val="14"/>
        <w:szCs w:val="14"/>
      </w:rPr>
      <w:t xml:space="preserve">           </w:t>
    </w:r>
    <w:proofErr w:type="spellStart"/>
    <w:r w:rsidR="004F2986">
      <w:rPr>
        <w:rFonts w:ascii="TheSansCE B5 Plain" w:hAnsi="TheSansCE B5 Plain"/>
        <w:color w:val="7F7F7F"/>
        <w:sz w:val="14"/>
        <w:szCs w:val="14"/>
      </w:rPr>
      <w:t>www.stvps.sk</w:t>
    </w:r>
    <w:proofErr w:type="spellEnd"/>
    <w:r w:rsidR="004F2986">
      <w:rPr>
        <w:rFonts w:ascii="TheSansCE B5 Plain" w:hAnsi="TheSansCE B5 Plain"/>
        <w:color w:val="7F7F7F"/>
        <w:sz w:val="14"/>
        <w:szCs w:val="14"/>
      </w:rPr>
      <w:t xml:space="preserve"> </w:t>
    </w:r>
  </w:p>
  <w:p w:rsidR="004F2986" w:rsidRDefault="004F2986" w:rsidP="004F2986">
    <w:pPr>
      <w:pStyle w:val="Pta"/>
      <w:ind w:left="426" w:hanging="426"/>
      <w:rPr>
        <w:rFonts w:ascii="TheSansCE B5 Plain" w:hAnsi="TheSansCE B5 Plain"/>
        <w:color w:val="7F7F7F"/>
        <w:sz w:val="12"/>
        <w:szCs w:val="12"/>
      </w:rPr>
    </w:pPr>
    <w:r>
      <w:rPr>
        <w:rFonts w:ascii="TheSansCE B5 Plain" w:hAnsi="TheSansCE B5 Plain"/>
        <w:color w:val="7F7F7F"/>
        <w:sz w:val="12"/>
        <w:szCs w:val="12"/>
      </w:rPr>
      <w:tab/>
    </w:r>
    <w:r w:rsidRPr="00DE04E7">
      <w:rPr>
        <w:rFonts w:ascii="TheSansCE B5 Plain" w:hAnsi="TheSansCE B5 Plain"/>
        <w:color w:val="7F7F7F"/>
        <w:sz w:val="12"/>
        <w:szCs w:val="12"/>
      </w:rPr>
      <w:t>IČ DPH: SK2022102236, IČO 36 644</w:t>
    </w:r>
    <w:r>
      <w:rPr>
        <w:rFonts w:ascii="TheSansCE B5 Plain" w:hAnsi="TheSansCE B5 Plain"/>
        <w:color w:val="7F7F7F"/>
        <w:sz w:val="12"/>
        <w:szCs w:val="12"/>
      </w:rPr>
      <w:t> </w:t>
    </w:r>
    <w:r w:rsidRPr="00DE04E7">
      <w:rPr>
        <w:rFonts w:ascii="TheSansCE B5 Plain" w:hAnsi="TheSansCE B5 Plain"/>
        <w:color w:val="7F7F7F"/>
        <w:sz w:val="12"/>
        <w:szCs w:val="12"/>
      </w:rPr>
      <w:t>030</w:t>
    </w:r>
    <w:r>
      <w:rPr>
        <w:rFonts w:ascii="TheSansCE B5 Plain" w:hAnsi="TheSansCE B5 Plain"/>
        <w:color w:val="7F7F7F"/>
        <w:sz w:val="12"/>
        <w:szCs w:val="12"/>
      </w:rPr>
      <w:t xml:space="preserve">, </w:t>
    </w:r>
    <w:r w:rsidRPr="00DE04E7">
      <w:rPr>
        <w:rFonts w:ascii="TheSansCE B5 Plain" w:hAnsi="TheSansCE B5 Plain"/>
        <w:color w:val="7F7F7F"/>
        <w:sz w:val="12"/>
        <w:szCs w:val="12"/>
      </w:rPr>
      <w:tab/>
      <w:t>Zapísan</w:t>
    </w:r>
    <w:r>
      <w:rPr>
        <w:rFonts w:ascii="TheSansCE B5 Plain" w:hAnsi="TheSansCE B5 Plain"/>
        <w:color w:val="7F7F7F"/>
        <w:sz w:val="12"/>
        <w:szCs w:val="12"/>
      </w:rPr>
      <w:t>á</w:t>
    </w:r>
    <w:r w:rsidRPr="00DE04E7">
      <w:rPr>
        <w:rFonts w:ascii="TheSansCE B5 Plain" w:hAnsi="TheSansCE B5 Plain"/>
        <w:color w:val="7F7F7F"/>
        <w:sz w:val="12"/>
        <w:szCs w:val="12"/>
      </w:rPr>
      <w:t xml:space="preserve"> v obchodnom registri Okresného súdu Banská Bystrica, odd. Sa vl</w:t>
    </w:r>
    <w:r>
      <w:rPr>
        <w:rFonts w:ascii="TheSansCE B5 Plain" w:hAnsi="TheSansCE B5 Plain"/>
        <w:color w:val="7F7F7F"/>
        <w:sz w:val="12"/>
        <w:szCs w:val="12"/>
      </w:rPr>
      <w:t>ožka</w:t>
    </w:r>
    <w:r w:rsidRPr="00DE04E7">
      <w:rPr>
        <w:rFonts w:ascii="TheSansCE B5 Plain" w:hAnsi="TheSansCE B5 Plain"/>
        <w:color w:val="7F7F7F"/>
        <w:sz w:val="12"/>
        <w:szCs w:val="12"/>
      </w:rPr>
      <w:t xml:space="preserve"> č. 840/S</w:t>
    </w:r>
  </w:p>
  <w:p w:rsidR="00E06A28" w:rsidRDefault="00DE04E7" w:rsidP="00DE04E7">
    <w:pPr>
      <w:pStyle w:val="Pta"/>
      <w:ind w:left="426" w:hanging="426"/>
      <w:rPr>
        <w:rFonts w:ascii="TheSansCE B5 Plain" w:hAnsi="TheSansCE B5 Plain"/>
        <w:color w:val="7F7F7F"/>
        <w:sz w:val="12"/>
        <w:szCs w:val="12"/>
      </w:rPr>
    </w:pPr>
    <w:r w:rsidRPr="00DE04E7">
      <w:rPr>
        <w:rFonts w:ascii="TheSansCE B5 Plain" w:hAnsi="TheSansCE B5 Plain"/>
        <w:color w:val="7F7F7F"/>
        <w:sz w:val="12"/>
        <w:szCs w:val="12"/>
      </w:rPr>
      <w:tab/>
    </w:r>
    <w:r w:rsidR="00333166" w:rsidRPr="00DE04E7">
      <w:rPr>
        <w:rFonts w:ascii="TheSansCE B5 Plain" w:hAnsi="TheSansCE B5 Plain"/>
        <w:color w:val="7F7F7F"/>
        <w:sz w:val="12"/>
        <w:szCs w:val="12"/>
      </w:rPr>
      <w:t>Bankové spojenie</w:t>
    </w:r>
    <w:r w:rsidR="00183983" w:rsidRPr="00DE04E7">
      <w:rPr>
        <w:rFonts w:ascii="TheSansCE B5 Plain" w:hAnsi="TheSansCE B5 Plain"/>
        <w:color w:val="7F7F7F"/>
        <w:sz w:val="12"/>
        <w:szCs w:val="12"/>
      </w:rPr>
      <w:t>: VÚB banka, a.s</w:t>
    </w:r>
    <w:r w:rsidR="004F2986">
      <w:rPr>
        <w:rFonts w:ascii="TheSansCE B5 Plain" w:hAnsi="TheSansCE B5 Plain"/>
        <w:color w:val="7F7F7F"/>
        <w:sz w:val="12"/>
        <w:szCs w:val="12"/>
      </w:rPr>
      <w:t>., číslo účtu: 2089540458/0200</w:t>
    </w:r>
  </w:p>
  <w:p w:rsidR="0086207A" w:rsidRDefault="00C722F0" w:rsidP="004F2986">
    <w:pPr>
      <w:pStyle w:val="Pta"/>
      <w:ind w:left="426" w:hanging="426"/>
      <w:rPr>
        <w:rFonts w:ascii="TheSansCE B5 Plain" w:hAnsi="TheSansCE B5 Plain"/>
        <w:color w:val="7F7F7F"/>
        <w:sz w:val="12"/>
        <w:szCs w:val="12"/>
      </w:rPr>
    </w:pPr>
    <w:r>
      <w:rPr>
        <w:noProof/>
        <w:lang w:eastAsia="sk-SK"/>
      </w:rPr>
      <w:drawing>
        <wp:anchor distT="0" distB="0" distL="114300" distR="114300" simplePos="0" relativeHeight="251654656" behindDoc="1" locked="0" layoutInCell="1" allowOverlap="1" wp14:anchorId="6BCB6DFE" wp14:editId="76478F19">
          <wp:simplePos x="0" y="0"/>
          <wp:positionH relativeFrom="column">
            <wp:posOffset>770255</wp:posOffset>
          </wp:positionH>
          <wp:positionV relativeFrom="page">
            <wp:posOffset>10212705</wp:posOffset>
          </wp:positionV>
          <wp:extent cx="671195" cy="206375"/>
          <wp:effectExtent l="0" t="0" r="0" b="3175"/>
          <wp:wrapThrough wrapText="bothSides">
            <wp:wrapPolygon edited="0">
              <wp:start x="0" y="0"/>
              <wp:lineTo x="0" y="19938"/>
              <wp:lineTo x="20844" y="19938"/>
              <wp:lineTo x="20844" y="0"/>
              <wp:lineTo x="0" y="0"/>
            </wp:wrapPolygon>
          </wp:wrapThrough>
          <wp:docPr id="63" name="Obrázok 63" descr="logo_v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logo_veolia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20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3975" w:rsidRPr="00DE04E7" w:rsidRDefault="000D5679" w:rsidP="00E06A28">
    <w:pPr>
      <w:pStyle w:val="Pta"/>
      <w:ind w:left="426" w:hanging="426"/>
      <w:rPr>
        <w:rFonts w:ascii="TheSansCE B5 Plain" w:hAnsi="TheSansCE B5 Plain"/>
        <w:color w:val="7F7F7F"/>
        <w:sz w:val="12"/>
        <w:szCs w:val="12"/>
      </w:rPr>
    </w:pPr>
    <w:r>
      <w:rPr>
        <w:rFonts w:ascii="TheSansCE B5 Plain" w:hAnsi="TheSansCE B5 Plain"/>
        <w:color w:val="7F7F7F"/>
        <w:sz w:val="12"/>
        <w:szCs w:val="12"/>
      </w:rPr>
      <w:tab/>
    </w:r>
    <w:r w:rsidR="00043975" w:rsidRPr="00043975">
      <w:rPr>
        <w:rFonts w:ascii="TheSansCE B5 Plain" w:hAnsi="TheSansCE B5 Plain"/>
        <w:color w:val="7F7F7F"/>
        <w:sz w:val="12"/>
        <w:szCs w:val="12"/>
      </w:rPr>
      <w:t>člen skupiny</w:t>
    </w:r>
    <w:r w:rsidR="00E06A28">
      <w:rPr>
        <w:rFonts w:ascii="TheSansCE B5 Plain" w:hAnsi="TheSansCE B5 Plain"/>
        <w:color w:val="7F7F7F"/>
        <w:sz w:val="12"/>
        <w:szCs w:val="12"/>
      </w:rPr>
      <w:t xml:space="preserve"> </w:t>
    </w:r>
    <w:r w:rsidR="00043975" w:rsidRPr="00043975">
      <w:rPr>
        <w:rFonts w:ascii="TheSansCE B5 Plain" w:hAnsi="TheSansCE B5 Plain"/>
        <w:color w:val="7F7F7F"/>
        <w:sz w:val="12"/>
        <w:szCs w:val="12"/>
      </w:rPr>
      <w:t xml:space="preserve"> </w:t>
    </w:r>
    <w:r w:rsidR="00E06A28">
      <w:rPr>
        <w:rFonts w:ascii="TheSansCE B5 Plain" w:hAnsi="TheSansCE B5 Plain"/>
        <w:color w:val="7F7F7F"/>
        <w:sz w:val="12"/>
        <w:szCs w:val="12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C6E" w:rsidRDefault="00433C6E">
      <w:r>
        <w:separator/>
      </w:r>
    </w:p>
  </w:footnote>
  <w:footnote w:type="continuationSeparator" w:id="0">
    <w:p w:rsidR="00433C6E" w:rsidRDefault="00433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333166">
    <w:pPr>
      <w:pStyle w:val="Hlavika"/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C722F0" w:rsidP="001701ED">
    <w:pPr>
      <w:pStyle w:val="Hlavika"/>
      <w:rPr>
        <w:sz w:val="22"/>
        <w:szCs w:val="22"/>
      </w:rPr>
    </w:pPr>
    <w:r>
      <w:rPr>
        <w:noProof/>
        <w:lang w:eastAsia="sk-SK"/>
      </w:rPr>
      <w:drawing>
        <wp:anchor distT="0" distB="0" distL="114300" distR="114300" simplePos="0" relativeHeight="251661824" behindDoc="0" locked="0" layoutInCell="1" allowOverlap="1" wp14:anchorId="1E29B810" wp14:editId="41870EE3">
          <wp:simplePos x="0" y="0"/>
          <wp:positionH relativeFrom="column">
            <wp:posOffset>-154305</wp:posOffset>
          </wp:positionH>
          <wp:positionV relativeFrom="page">
            <wp:posOffset>370840</wp:posOffset>
          </wp:positionV>
          <wp:extent cx="2523490" cy="914400"/>
          <wp:effectExtent l="0" t="0" r="0" b="0"/>
          <wp:wrapNone/>
          <wp:docPr id="76" name="Obrázok 76" descr="VEOLIA_logo_(horizontaln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VEOLIA_logo_(horizontaln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02FB" w:rsidRPr="000E7D70" w:rsidRDefault="005002FB" w:rsidP="005002FB">
    <w:pPr>
      <w:pStyle w:val="Hlavika"/>
      <w:rPr>
        <w:sz w:val="20"/>
        <w:szCs w:val="20"/>
      </w:rPr>
    </w:pPr>
  </w:p>
  <w:p w:rsidR="005002FB" w:rsidRPr="008F2A1C" w:rsidRDefault="005002FB" w:rsidP="005002FB">
    <w:pPr>
      <w:pStyle w:val="Hlavika"/>
      <w:tabs>
        <w:tab w:val="clear" w:pos="4536"/>
        <w:tab w:val="center" w:pos="4140"/>
      </w:tabs>
      <w:rPr>
        <w:rFonts w:ascii="TheSansCE B7 Bold" w:hAnsi="TheSansCE B7 Bold"/>
        <w:color w:val="4D4948"/>
        <w:sz w:val="28"/>
        <w:szCs w:val="28"/>
      </w:rPr>
    </w:pPr>
    <w:r>
      <w:t xml:space="preserve">  </w:t>
    </w:r>
    <w:r>
      <w:tab/>
    </w:r>
  </w:p>
  <w:p w:rsidR="005002FB" w:rsidRPr="00DC684F" w:rsidRDefault="005002FB" w:rsidP="005002FB">
    <w:pPr>
      <w:pStyle w:val="Hlavika"/>
      <w:tabs>
        <w:tab w:val="clear" w:pos="4536"/>
        <w:tab w:val="center" w:pos="4140"/>
      </w:tabs>
      <w:rPr>
        <w:rFonts w:ascii="TheSansCE B7 Bold" w:hAnsi="TheSansCE B7 Bold"/>
        <w:sz w:val="26"/>
        <w:szCs w:val="26"/>
      </w:rPr>
    </w:pPr>
  </w:p>
  <w:p w:rsidR="0078473A" w:rsidRDefault="0078473A" w:rsidP="001701ED">
    <w:pPr>
      <w:pStyle w:val="Hlavika"/>
      <w:rPr>
        <w:b/>
        <w:sz w:val="22"/>
        <w:szCs w:val="22"/>
      </w:rPr>
    </w:pPr>
  </w:p>
  <w:p w:rsidR="005002FB" w:rsidRPr="00DE04E7" w:rsidRDefault="005002FB" w:rsidP="001701ED">
    <w:pPr>
      <w:pStyle w:val="Hlavika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4.5pt" o:bullet="t">
        <v:imagedata r:id="rId1" o:title=""/>
      </v:shape>
    </w:pict>
  </w:numPicBullet>
  <w:abstractNum w:abstractNumId="0">
    <w:nsid w:val="07865519"/>
    <w:multiLevelType w:val="hybridMultilevel"/>
    <w:tmpl w:val="0FB02BAC"/>
    <w:lvl w:ilvl="0" w:tplc="B55C08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F02E4"/>
    <w:multiLevelType w:val="hybridMultilevel"/>
    <w:tmpl w:val="9E4C7B8E"/>
    <w:lvl w:ilvl="0" w:tplc="8E34FE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6721E"/>
    <w:multiLevelType w:val="hybridMultilevel"/>
    <w:tmpl w:val="97A41E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80528"/>
    <w:multiLevelType w:val="hybridMultilevel"/>
    <w:tmpl w:val="DE76CEE2"/>
    <w:lvl w:ilvl="0" w:tplc="056668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D1B6D"/>
    <w:multiLevelType w:val="hybridMultilevel"/>
    <w:tmpl w:val="75188CE2"/>
    <w:lvl w:ilvl="0" w:tplc="041B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DE66076"/>
    <w:multiLevelType w:val="hybridMultilevel"/>
    <w:tmpl w:val="D8F6DC0C"/>
    <w:lvl w:ilvl="0" w:tplc="7B9C9D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46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664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E0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C9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A8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9CE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A0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4E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FD760D8"/>
    <w:multiLevelType w:val="hybridMultilevel"/>
    <w:tmpl w:val="EE62C8FA"/>
    <w:lvl w:ilvl="0" w:tplc="041B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F0"/>
    <w:rsid w:val="00001195"/>
    <w:rsid w:val="00014603"/>
    <w:rsid w:val="0003347B"/>
    <w:rsid w:val="00040468"/>
    <w:rsid w:val="00043975"/>
    <w:rsid w:val="00046C55"/>
    <w:rsid w:val="00051D9D"/>
    <w:rsid w:val="00056DF8"/>
    <w:rsid w:val="00080EA7"/>
    <w:rsid w:val="00097841"/>
    <w:rsid w:val="00097D2A"/>
    <w:rsid w:val="000B0BA7"/>
    <w:rsid w:val="000B7714"/>
    <w:rsid w:val="000C0BAE"/>
    <w:rsid w:val="000C4D2A"/>
    <w:rsid w:val="000D1451"/>
    <w:rsid w:val="000D5679"/>
    <w:rsid w:val="000D7E7F"/>
    <w:rsid w:val="000E7D70"/>
    <w:rsid w:val="000F1B41"/>
    <w:rsid w:val="000F7701"/>
    <w:rsid w:val="00113CBC"/>
    <w:rsid w:val="00116717"/>
    <w:rsid w:val="00116C8E"/>
    <w:rsid w:val="00124418"/>
    <w:rsid w:val="00125578"/>
    <w:rsid w:val="001513A2"/>
    <w:rsid w:val="001513D2"/>
    <w:rsid w:val="0015589F"/>
    <w:rsid w:val="001701ED"/>
    <w:rsid w:val="001726F9"/>
    <w:rsid w:val="001770AC"/>
    <w:rsid w:val="00183983"/>
    <w:rsid w:val="001937C5"/>
    <w:rsid w:val="00196A69"/>
    <w:rsid w:val="001A4867"/>
    <w:rsid w:val="001A7D83"/>
    <w:rsid w:val="001B1A3D"/>
    <w:rsid w:val="001C7545"/>
    <w:rsid w:val="001E19AF"/>
    <w:rsid w:val="001E25F7"/>
    <w:rsid w:val="001E2A4A"/>
    <w:rsid w:val="00203AD8"/>
    <w:rsid w:val="00213919"/>
    <w:rsid w:val="00217880"/>
    <w:rsid w:val="00237EE1"/>
    <w:rsid w:val="00267925"/>
    <w:rsid w:val="00283269"/>
    <w:rsid w:val="002914DD"/>
    <w:rsid w:val="002D63F4"/>
    <w:rsid w:val="002E7D38"/>
    <w:rsid w:val="002F1E1B"/>
    <w:rsid w:val="00313D69"/>
    <w:rsid w:val="00333166"/>
    <w:rsid w:val="003446A4"/>
    <w:rsid w:val="00345BE2"/>
    <w:rsid w:val="00352197"/>
    <w:rsid w:val="00361801"/>
    <w:rsid w:val="00386D65"/>
    <w:rsid w:val="00394432"/>
    <w:rsid w:val="003A1750"/>
    <w:rsid w:val="003D6122"/>
    <w:rsid w:val="003E5B13"/>
    <w:rsid w:val="00406AD7"/>
    <w:rsid w:val="00423757"/>
    <w:rsid w:val="00432FC9"/>
    <w:rsid w:val="00433C6E"/>
    <w:rsid w:val="00437C41"/>
    <w:rsid w:val="0044523B"/>
    <w:rsid w:val="00476BCB"/>
    <w:rsid w:val="004C194B"/>
    <w:rsid w:val="004C38F0"/>
    <w:rsid w:val="004C6ECD"/>
    <w:rsid w:val="004E7B43"/>
    <w:rsid w:val="004F2986"/>
    <w:rsid w:val="004F2DF3"/>
    <w:rsid w:val="004F54E6"/>
    <w:rsid w:val="005002FB"/>
    <w:rsid w:val="00504878"/>
    <w:rsid w:val="005056F6"/>
    <w:rsid w:val="00513710"/>
    <w:rsid w:val="005137AC"/>
    <w:rsid w:val="005263F7"/>
    <w:rsid w:val="00540972"/>
    <w:rsid w:val="005440E1"/>
    <w:rsid w:val="00565527"/>
    <w:rsid w:val="0058093A"/>
    <w:rsid w:val="005A6640"/>
    <w:rsid w:val="005B1BC6"/>
    <w:rsid w:val="005C5ABF"/>
    <w:rsid w:val="005E33A9"/>
    <w:rsid w:val="005E5AE5"/>
    <w:rsid w:val="005F667E"/>
    <w:rsid w:val="00602C71"/>
    <w:rsid w:val="00617E67"/>
    <w:rsid w:val="0062560C"/>
    <w:rsid w:val="00625F2F"/>
    <w:rsid w:val="00692409"/>
    <w:rsid w:val="00692C68"/>
    <w:rsid w:val="006A2087"/>
    <w:rsid w:val="006B3C95"/>
    <w:rsid w:val="006B5951"/>
    <w:rsid w:val="006C48B6"/>
    <w:rsid w:val="006D63A7"/>
    <w:rsid w:val="006D731F"/>
    <w:rsid w:val="006E24D8"/>
    <w:rsid w:val="006E5E53"/>
    <w:rsid w:val="006E5ED4"/>
    <w:rsid w:val="00710804"/>
    <w:rsid w:val="00746E3A"/>
    <w:rsid w:val="007576FA"/>
    <w:rsid w:val="00766D4C"/>
    <w:rsid w:val="00770297"/>
    <w:rsid w:val="0077349D"/>
    <w:rsid w:val="00774020"/>
    <w:rsid w:val="007838B3"/>
    <w:rsid w:val="0078473A"/>
    <w:rsid w:val="007854FF"/>
    <w:rsid w:val="007A6CA7"/>
    <w:rsid w:val="007C737D"/>
    <w:rsid w:val="007D1BA9"/>
    <w:rsid w:val="007D414A"/>
    <w:rsid w:val="007D4790"/>
    <w:rsid w:val="007F367C"/>
    <w:rsid w:val="008065E0"/>
    <w:rsid w:val="00807508"/>
    <w:rsid w:val="00815185"/>
    <w:rsid w:val="00831A3D"/>
    <w:rsid w:val="00842FF1"/>
    <w:rsid w:val="00847DB0"/>
    <w:rsid w:val="00854D08"/>
    <w:rsid w:val="00855E87"/>
    <w:rsid w:val="0086207A"/>
    <w:rsid w:val="00872A96"/>
    <w:rsid w:val="00873F21"/>
    <w:rsid w:val="008742E8"/>
    <w:rsid w:val="00874A29"/>
    <w:rsid w:val="00875CB6"/>
    <w:rsid w:val="0088628B"/>
    <w:rsid w:val="00887C53"/>
    <w:rsid w:val="00895EB6"/>
    <w:rsid w:val="00896788"/>
    <w:rsid w:val="00897602"/>
    <w:rsid w:val="008B5FCD"/>
    <w:rsid w:val="008B73F7"/>
    <w:rsid w:val="008C3037"/>
    <w:rsid w:val="008D41C2"/>
    <w:rsid w:val="008D77D9"/>
    <w:rsid w:val="008E7570"/>
    <w:rsid w:val="008F0328"/>
    <w:rsid w:val="008F2A1C"/>
    <w:rsid w:val="008F48D6"/>
    <w:rsid w:val="008F48E8"/>
    <w:rsid w:val="00901975"/>
    <w:rsid w:val="0090205E"/>
    <w:rsid w:val="0091772C"/>
    <w:rsid w:val="00940FAA"/>
    <w:rsid w:val="00951436"/>
    <w:rsid w:val="00961BCE"/>
    <w:rsid w:val="00974AB9"/>
    <w:rsid w:val="009969A5"/>
    <w:rsid w:val="009A09F2"/>
    <w:rsid w:val="009A5309"/>
    <w:rsid w:val="009C216E"/>
    <w:rsid w:val="009C6922"/>
    <w:rsid w:val="009D22FE"/>
    <w:rsid w:val="009D3EF7"/>
    <w:rsid w:val="009E6DAE"/>
    <w:rsid w:val="009E786D"/>
    <w:rsid w:val="009F135F"/>
    <w:rsid w:val="00A12EC8"/>
    <w:rsid w:val="00A2436A"/>
    <w:rsid w:val="00A403EA"/>
    <w:rsid w:val="00A40685"/>
    <w:rsid w:val="00A6263A"/>
    <w:rsid w:val="00A645F7"/>
    <w:rsid w:val="00A670BE"/>
    <w:rsid w:val="00A67312"/>
    <w:rsid w:val="00A73FF0"/>
    <w:rsid w:val="00A75B1A"/>
    <w:rsid w:val="00A76F39"/>
    <w:rsid w:val="00A846AD"/>
    <w:rsid w:val="00A901AC"/>
    <w:rsid w:val="00A97494"/>
    <w:rsid w:val="00AA4420"/>
    <w:rsid w:val="00AC35E4"/>
    <w:rsid w:val="00AD44AB"/>
    <w:rsid w:val="00AE23F8"/>
    <w:rsid w:val="00AE6613"/>
    <w:rsid w:val="00AF110E"/>
    <w:rsid w:val="00B03DFE"/>
    <w:rsid w:val="00B07326"/>
    <w:rsid w:val="00B078A6"/>
    <w:rsid w:val="00B122F1"/>
    <w:rsid w:val="00B12809"/>
    <w:rsid w:val="00B20DF6"/>
    <w:rsid w:val="00B248FF"/>
    <w:rsid w:val="00B2699D"/>
    <w:rsid w:val="00B42A5D"/>
    <w:rsid w:val="00B475E4"/>
    <w:rsid w:val="00B64D0A"/>
    <w:rsid w:val="00B728F4"/>
    <w:rsid w:val="00B74B27"/>
    <w:rsid w:val="00B923B6"/>
    <w:rsid w:val="00B97410"/>
    <w:rsid w:val="00BA7DB3"/>
    <w:rsid w:val="00BB1E7E"/>
    <w:rsid w:val="00BB2478"/>
    <w:rsid w:val="00BB6296"/>
    <w:rsid w:val="00BC7895"/>
    <w:rsid w:val="00C15D6D"/>
    <w:rsid w:val="00C25076"/>
    <w:rsid w:val="00C31880"/>
    <w:rsid w:val="00C41A9D"/>
    <w:rsid w:val="00C436A7"/>
    <w:rsid w:val="00C43D20"/>
    <w:rsid w:val="00C4516F"/>
    <w:rsid w:val="00C47295"/>
    <w:rsid w:val="00C522FA"/>
    <w:rsid w:val="00C5265E"/>
    <w:rsid w:val="00C54DE7"/>
    <w:rsid w:val="00C6197F"/>
    <w:rsid w:val="00C722F0"/>
    <w:rsid w:val="00C732C3"/>
    <w:rsid w:val="00C83274"/>
    <w:rsid w:val="00C84F1E"/>
    <w:rsid w:val="00CA0483"/>
    <w:rsid w:val="00CA3AC2"/>
    <w:rsid w:val="00CA5690"/>
    <w:rsid w:val="00CA6865"/>
    <w:rsid w:val="00CA733C"/>
    <w:rsid w:val="00CB3E8A"/>
    <w:rsid w:val="00CB4970"/>
    <w:rsid w:val="00CB5C49"/>
    <w:rsid w:val="00CD32F7"/>
    <w:rsid w:val="00CD72CF"/>
    <w:rsid w:val="00CE1818"/>
    <w:rsid w:val="00CF43B7"/>
    <w:rsid w:val="00D00003"/>
    <w:rsid w:val="00D02FCC"/>
    <w:rsid w:val="00D33D5C"/>
    <w:rsid w:val="00D441BC"/>
    <w:rsid w:val="00D448D7"/>
    <w:rsid w:val="00D46AEA"/>
    <w:rsid w:val="00D4785A"/>
    <w:rsid w:val="00D5330E"/>
    <w:rsid w:val="00D62286"/>
    <w:rsid w:val="00D63834"/>
    <w:rsid w:val="00D81BB4"/>
    <w:rsid w:val="00D83DE7"/>
    <w:rsid w:val="00D87B41"/>
    <w:rsid w:val="00DA3DE8"/>
    <w:rsid w:val="00DC15B3"/>
    <w:rsid w:val="00DC544D"/>
    <w:rsid w:val="00DD1362"/>
    <w:rsid w:val="00DD5CAA"/>
    <w:rsid w:val="00DE04E7"/>
    <w:rsid w:val="00DE715F"/>
    <w:rsid w:val="00E06A28"/>
    <w:rsid w:val="00E316F1"/>
    <w:rsid w:val="00E33E2B"/>
    <w:rsid w:val="00E41C8F"/>
    <w:rsid w:val="00E50348"/>
    <w:rsid w:val="00E52C10"/>
    <w:rsid w:val="00E83819"/>
    <w:rsid w:val="00E83E5D"/>
    <w:rsid w:val="00E87AE8"/>
    <w:rsid w:val="00E96982"/>
    <w:rsid w:val="00EB2DFC"/>
    <w:rsid w:val="00EC29C9"/>
    <w:rsid w:val="00EC5138"/>
    <w:rsid w:val="00ED1667"/>
    <w:rsid w:val="00ED3B51"/>
    <w:rsid w:val="00ED57D9"/>
    <w:rsid w:val="00ED5CAF"/>
    <w:rsid w:val="00EE5339"/>
    <w:rsid w:val="00EE62A5"/>
    <w:rsid w:val="00EF3506"/>
    <w:rsid w:val="00EF6D35"/>
    <w:rsid w:val="00F0191B"/>
    <w:rsid w:val="00F042F2"/>
    <w:rsid w:val="00F07B9E"/>
    <w:rsid w:val="00F10D0B"/>
    <w:rsid w:val="00F11AC4"/>
    <w:rsid w:val="00F13695"/>
    <w:rsid w:val="00F17080"/>
    <w:rsid w:val="00F3498F"/>
    <w:rsid w:val="00F354AB"/>
    <w:rsid w:val="00F41537"/>
    <w:rsid w:val="00F4546F"/>
    <w:rsid w:val="00F56190"/>
    <w:rsid w:val="00F77754"/>
    <w:rsid w:val="00F930AC"/>
    <w:rsid w:val="00F94D3F"/>
    <w:rsid w:val="00FA0ED2"/>
    <w:rsid w:val="00FC0478"/>
    <w:rsid w:val="00FC158E"/>
    <w:rsid w:val="00FC38F1"/>
    <w:rsid w:val="00FC6EF8"/>
    <w:rsid w:val="00FE5A80"/>
    <w:rsid w:val="00FE73EA"/>
    <w:rsid w:val="00FF0C69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C15B3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57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1460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757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7576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7576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Normlnywebov">
    <w:name w:val="Normal (Web)"/>
    <w:basedOn w:val="Normlny"/>
    <w:unhideWhenUsed/>
    <w:rsid w:val="005E33A9"/>
    <w:pPr>
      <w:spacing w:before="100" w:beforeAutospacing="1" w:after="100" w:afterAutospacing="1"/>
    </w:pPr>
    <w:rPr>
      <w:lang w:eastAsia="sk-SK"/>
    </w:rPr>
  </w:style>
  <w:style w:type="character" w:styleId="Zvraznenie">
    <w:name w:val="Emphasis"/>
    <w:basedOn w:val="Predvolenpsmoodseku"/>
    <w:qFormat/>
    <w:rsid w:val="005E33A9"/>
    <w:rPr>
      <w:i/>
      <w:iCs/>
    </w:rPr>
  </w:style>
  <w:style w:type="paragraph" w:styleId="Textbubliny">
    <w:name w:val="Balloon Text"/>
    <w:basedOn w:val="Normlny"/>
    <w:link w:val="TextbublinyChar"/>
    <w:rsid w:val="001C75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C7545"/>
    <w:rPr>
      <w:rFonts w:ascii="Tahoma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C15B3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57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1460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757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7576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7576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Normlnywebov">
    <w:name w:val="Normal (Web)"/>
    <w:basedOn w:val="Normlny"/>
    <w:unhideWhenUsed/>
    <w:rsid w:val="005E33A9"/>
    <w:pPr>
      <w:spacing w:before="100" w:beforeAutospacing="1" w:after="100" w:afterAutospacing="1"/>
    </w:pPr>
    <w:rPr>
      <w:lang w:eastAsia="sk-SK"/>
    </w:rPr>
  </w:style>
  <w:style w:type="character" w:styleId="Zvraznenie">
    <w:name w:val="Emphasis"/>
    <w:basedOn w:val="Predvolenpsmoodseku"/>
    <w:qFormat/>
    <w:rsid w:val="005E33A9"/>
    <w:rPr>
      <w:i/>
      <w:iCs/>
    </w:rPr>
  </w:style>
  <w:style w:type="paragraph" w:styleId="Textbubliny">
    <w:name w:val="Balloon Text"/>
    <w:basedOn w:val="Normlny"/>
    <w:link w:val="TextbublinyChar"/>
    <w:rsid w:val="001C75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C7545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7" Type="http://schemas.openxmlformats.org/officeDocument/2006/relationships/image" Target="media/image12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6" Type="http://schemas.openxmlformats.org/officeDocument/2006/relationships/image" Target="media/image11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icianova.ZVSTVPS\AppData\Local\Microsoft\Windows\Temporary%20Internet%20Files\Content.IE5\1FRPBNXX\hl_papier_StVPS_predtlac_fina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8FA85-49CA-48DD-9A18-016DCCEF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hl_papier_StVPS_predtlac_final</Template>
  <TotalTime>0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firmy</vt:lpstr>
    </vt:vector>
  </TitlesOfParts>
  <Company>Microsoft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firmy</dc:title>
  <dc:creator>Maria Vicianova</dc:creator>
  <cp:lastModifiedBy>Slavomira Vogelova</cp:lastModifiedBy>
  <cp:revision>2</cp:revision>
  <cp:lastPrinted>2014-08-06T07:17:00Z</cp:lastPrinted>
  <dcterms:created xsi:type="dcterms:W3CDTF">2014-08-07T08:09:00Z</dcterms:created>
  <dcterms:modified xsi:type="dcterms:W3CDTF">2014-08-07T08:09:00Z</dcterms:modified>
</cp:coreProperties>
</file>